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9F" w:rsidRDefault="0082399F" w:rsidP="0082399F">
      <w:pPr>
        <w:rPr>
          <w:rFonts w:cs="Courier"/>
        </w:rPr>
        <w:sectPr w:rsidR="0082399F">
          <w:headerReference w:type="default" r:id="rId6"/>
          <w:pgSz w:w="12240" w:h="15840"/>
          <w:pgMar w:top="1728" w:right="1296" w:bottom="1296" w:left="1296" w:header="720" w:footer="720" w:gutter="0"/>
          <w:pgNumType w:start="1"/>
          <w:cols w:space="720"/>
          <w:noEndnote/>
        </w:sectPr>
      </w:pPr>
    </w:p>
    <w:p w:rsidR="0082399F" w:rsidRDefault="0082399F" w:rsidP="0082399F">
      <w:pPr>
        <w:widowControl/>
        <w:suppressAutoHyphens/>
        <w:jc w:val="both"/>
        <w:rPr>
          <w:rFonts w:ascii="Times New Roman" w:hAnsi="Times New Roman"/>
        </w:rPr>
      </w:pPr>
      <w:r>
        <w:rPr>
          <w:rFonts w:ascii="Times New Roman" w:hAnsi="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82399F" w:rsidRDefault="0082399F" w:rsidP="0082399F">
      <w:pPr>
        <w:widowControl/>
        <w:rPr>
          <w:rFonts w:ascii="Times New Roman" w:hAnsi="Times New Roman"/>
        </w:rPr>
      </w:pPr>
    </w:p>
    <w:p w:rsidR="0082399F" w:rsidRDefault="0082399F" w:rsidP="0082399F">
      <w:pPr>
        <w:widowControl/>
        <w:rPr>
          <w:rFonts w:ascii="Times New Roman" w:hAnsi="Times New Roman"/>
        </w:rPr>
      </w:pPr>
    </w:p>
    <w:p w:rsidR="0082399F" w:rsidRDefault="0082399F" w:rsidP="0082399F">
      <w:pPr>
        <w:widowControl/>
        <w:ind w:left="1200" w:right="1200"/>
        <w:jc w:val="center"/>
        <w:rPr>
          <w:rFonts w:ascii="Times New Roman" w:hAnsi="Times New Roman"/>
          <w:b/>
          <w:bCs/>
        </w:rPr>
      </w:pPr>
      <w:r>
        <w:rPr>
          <w:rFonts w:ascii="Times New Roman" w:hAnsi="Times New Roman"/>
          <w:b/>
          <w:bCs/>
        </w:rPr>
        <w:t>UNITED STATES v. KALES</w:t>
      </w:r>
    </w:p>
    <w:p w:rsidR="0082399F" w:rsidRDefault="0082399F" w:rsidP="0082399F">
      <w:pPr>
        <w:widowControl/>
        <w:rPr>
          <w:rFonts w:ascii="Times New Roman" w:hAnsi="Times New Roman"/>
          <w:b/>
          <w:bCs/>
        </w:rPr>
      </w:pPr>
    </w:p>
    <w:p w:rsidR="0082399F" w:rsidRDefault="0082399F" w:rsidP="0082399F">
      <w:pPr>
        <w:widowControl/>
        <w:ind w:left="1200" w:right="1200"/>
        <w:jc w:val="center"/>
        <w:rPr>
          <w:rFonts w:ascii="Times New Roman" w:hAnsi="Times New Roman"/>
          <w:b/>
          <w:bCs/>
        </w:rPr>
      </w:pPr>
      <w:r>
        <w:rPr>
          <w:rFonts w:ascii="Times New Roman" w:hAnsi="Times New Roman"/>
          <w:b/>
          <w:bCs/>
        </w:rPr>
        <w:t>No. 35</w:t>
      </w:r>
    </w:p>
    <w:p w:rsidR="0082399F" w:rsidRDefault="0082399F" w:rsidP="0082399F">
      <w:pPr>
        <w:widowControl/>
        <w:rPr>
          <w:rFonts w:ascii="Times New Roman" w:hAnsi="Times New Roman"/>
          <w:b/>
          <w:bCs/>
        </w:rPr>
      </w:pPr>
    </w:p>
    <w:p w:rsidR="0082399F" w:rsidRDefault="0082399F" w:rsidP="0082399F">
      <w:pPr>
        <w:widowControl/>
        <w:ind w:left="1200" w:right="1200"/>
        <w:jc w:val="center"/>
        <w:rPr>
          <w:rFonts w:ascii="Times New Roman" w:hAnsi="Times New Roman"/>
          <w:b/>
          <w:bCs/>
        </w:rPr>
      </w:pPr>
      <w:r>
        <w:rPr>
          <w:rFonts w:ascii="Times New Roman" w:hAnsi="Times New Roman"/>
          <w:b/>
          <w:bCs/>
        </w:rPr>
        <w:t>SUPREME COURT OF THE UNITED STATES</w:t>
      </w:r>
    </w:p>
    <w:p w:rsidR="0082399F" w:rsidRDefault="0082399F" w:rsidP="0082399F">
      <w:pPr>
        <w:widowControl/>
        <w:rPr>
          <w:rFonts w:ascii="Times New Roman" w:hAnsi="Times New Roman"/>
          <w:b/>
          <w:bCs/>
        </w:rPr>
      </w:pPr>
    </w:p>
    <w:p w:rsidR="0082399F" w:rsidRDefault="0082399F" w:rsidP="0082399F">
      <w:pPr>
        <w:widowControl/>
        <w:ind w:left="1200" w:right="1200"/>
        <w:jc w:val="center"/>
        <w:rPr>
          <w:rFonts w:ascii="Times New Roman" w:hAnsi="Times New Roman"/>
          <w:b/>
          <w:bCs/>
        </w:rPr>
      </w:pPr>
      <w:r>
        <w:rPr>
          <w:rFonts w:ascii="Times New Roman" w:hAnsi="Times New Roman"/>
          <w:b/>
          <w:bCs/>
          <w:i/>
          <w:iCs/>
        </w:rPr>
        <w:t>314 U.S. 186</w:t>
      </w:r>
      <w:r>
        <w:rPr>
          <w:rFonts w:ascii="Times New Roman" w:hAnsi="Times New Roman"/>
          <w:b/>
          <w:bCs/>
        </w:rPr>
        <w:t xml:space="preserve">; </w:t>
      </w:r>
      <w:r>
        <w:rPr>
          <w:rFonts w:ascii="Times New Roman" w:hAnsi="Times New Roman"/>
          <w:b/>
          <w:bCs/>
          <w:i/>
          <w:iCs/>
        </w:rPr>
        <w:t>62 S. Ct. 214</w:t>
      </w:r>
      <w:r>
        <w:rPr>
          <w:rFonts w:ascii="Times New Roman" w:hAnsi="Times New Roman"/>
          <w:b/>
          <w:bCs/>
        </w:rPr>
        <w:t xml:space="preserve">; </w:t>
      </w:r>
      <w:r>
        <w:rPr>
          <w:rFonts w:ascii="Times New Roman" w:hAnsi="Times New Roman"/>
          <w:b/>
          <w:bCs/>
          <w:i/>
          <w:iCs/>
        </w:rPr>
        <w:t>86 L. Ed. 132</w:t>
      </w:r>
      <w:r>
        <w:rPr>
          <w:rFonts w:ascii="Times New Roman" w:hAnsi="Times New Roman"/>
          <w:b/>
          <w:bCs/>
        </w:rPr>
        <w:t xml:space="preserve">; </w:t>
      </w:r>
      <w:r>
        <w:rPr>
          <w:rFonts w:ascii="Times New Roman" w:hAnsi="Times New Roman"/>
          <w:b/>
          <w:bCs/>
          <w:i/>
          <w:iCs/>
        </w:rPr>
        <w:t>1941 U.S. LEXIS 34</w:t>
      </w:r>
      <w:r>
        <w:rPr>
          <w:rFonts w:ascii="Times New Roman" w:hAnsi="Times New Roman"/>
          <w:b/>
          <w:bCs/>
        </w:rPr>
        <w:t xml:space="preserve">; </w:t>
      </w:r>
      <w:r>
        <w:rPr>
          <w:rFonts w:ascii="Times New Roman" w:hAnsi="Times New Roman"/>
          <w:b/>
          <w:bCs/>
          <w:i/>
          <w:iCs/>
        </w:rPr>
        <w:t xml:space="preserve">41-2 U.S. Tax </w:t>
      </w:r>
      <w:proofErr w:type="spellStart"/>
      <w:proofErr w:type="gramStart"/>
      <w:r>
        <w:rPr>
          <w:rFonts w:ascii="Times New Roman" w:hAnsi="Times New Roman"/>
          <w:b/>
          <w:bCs/>
          <w:i/>
          <w:iCs/>
        </w:rPr>
        <w:t>Cas</w:t>
      </w:r>
      <w:proofErr w:type="spellEnd"/>
      <w:proofErr w:type="gramEnd"/>
      <w:r>
        <w:rPr>
          <w:rFonts w:ascii="Times New Roman" w:hAnsi="Times New Roman"/>
          <w:b/>
          <w:bCs/>
          <w:i/>
          <w:iCs/>
        </w:rPr>
        <w:t>. (CCH) P9785</w:t>
      </w:r>
      <w:r>
        <w:rPr>
          <w:rFonts w:ascii="Times New Roman" w:hAnsi="Times New Roman"/>
          <w:b/>
          <w:bCs/>
        </w:rPr>
        <w:t xml:space="preserve">; </w:t>
      </w:r>
      <w:r>
        <w:rPr>
          <w:rFonts w:ascii="Times New Roman" w:hAnsi="Times New Roman"/>
          <w:b/>
          <w:bCs/>
          <w:i/>
          <w:iCs/>
        </w:rPr>
        <w:t>27 A.F.T.R. (P-H) 309</w:t>
      </w:r>
      <w:r>
        <w:rPr>
          <w:rFonts w:ascii="Times New Roman" w:hAnsi="Times New Roman"/>
          <w:b/>
          <w:bCs/>
        </w:rPr>
        <w:t xml:space="preserve">; </w:t>
      </w:r>
      <w:r>
        <w:rPr>
          <w:rFonts w:ascii="Times New Roman" w:hAnsi="Times New Roman"/>
          <w:b/>
          <w:bCs/>
          <w:i/>
          <w:iCs/>
        </w:rPr>
        <w:t>1941-2 C.B. 214</w:t>
      </w:r>
      <w:r>
        <w:rPr>
          <w:rFonts w:ascii="Times New Roman" w:hAnsi="Times New Roman"/>
          <w:b/>
          <w:bCs/>
        </w:rPr>
        <w:t xml:space="preserve">; </w:t>
      </w:r>
      <w:r>
        <w:rPr>
          <w:rFonts w:ascii="Times New Roman" w:hAnsi="Times New Roman"/>
          <w:b/>
          <w:bCs/>
          <w:i/>
          <w:iCs/>
        </w:rPr>
        <w:t>1941 P.H. P62</w:t>
      </w:r>
      <w:proofErr w:type="gramStart"/>
      <w:r>
        <w:rPr>
          <w:rFonts w:ascii="Times New Roman" w:hAnsi="Times New Roman"/>
          <w:b/>
          <w:bCs/>
          <w:i/>
          <w:iCs/>
        </w:rPr>
        <w:t>,051</w:t>
      </w:r>
      <w:proofErr w:type="gramEnd"/>
    </w:p>
    <w:p w:rsidR="0082399F" w:rsidRDefault="0082399F" w:rsidP="0082399F">
      <w:pPr>
        <w:widowControl/>
        <w:rPr>
          <w:rFonts w:ascii="Times New Roman" w:hAnsi="Times New Roman"/>
          <w:b/>
          <w:bCs/>
        </w:rPr>
      </w:pPr>
    </w:p>
    <w:p w:rsidR="0082399F" w:rsidRDefault="0082399F" w:rsidP="0082399F">
      <w:pPr>
        <w:widowControl/>
        <w:ind w:left="1200" w:right="1200"/>
        <w:jc w:val="center"/>
        <w:rPr>
          <w:rFonts w:ascii="Times New Roman" w:hAnsi="Times New Roman"/>
          <w:b/>
          <w:bCs/>
        </w:rPr>
      </w:pPr>
      <w:r>
        <w:rPr>
          <w:rFonts w:ascii="Times New Roman" w:hAnsi="Times New Roman"/>
          <w:b/>
          <w:bCs/>
        </w:rPr>
        <w:t xml:space="preserve">November 14, 1941, Argued  </w:t>
      </w:r>
    </w:p>
    <w:p w:rsidR="0082399F" w:rsidRDefault="0082399F" w:rsidP="0082399F">
      <w:pPr>
        <w:widowControl/>
        <w:ind w:left="1200" w:right="1200"/>
        <w:jc w:val="center"/>
        <w:rPr>
          <w:rFonts w:ascii="Times New Roman" w:hAnsi="Times New Roman"/>
          <w:b/>
          <w:bCs/>
        </w:rPr>
      </w:pPr>
      <w:r>
        <w:rPr>
          <w:rFonts w:ascii="Times New Roman" w:hAnsi="Times New Roman"/>
          <w:b/>
          <w:bCs/>
        </w:rPr>
        <w:t xml:space="preserve">December 8, 1941, Decided </w:t>
      </w:r>
    </w:p>
    <w:p w:rsidR="0082399F" w:rsidRDefault="0082399F" w:rsidP="0082399F">
      <w:pPr>
        <w:widowControl/>
        <w:rPr>
          <w:rFonts w:ascii="Times New Roman" w:hAnsi="Times New Roman"/>
          <w:b/>
          <w:bCs/>
        </w:rPr>
      </w:pPr>
    </w:p>
    <w:p w:rsidR="0082399F" w:rsidRDefault="0082399F" w:rsidP="0082399F">
      <w:pPr>
        <w:widowControl/>
        <w:rPr>
          <w:rFonts w:ascii="Times New Roman" w:hAnsi="Times New Roman"/>
          <w:b/>
          <w:bCs/>
        </w:rPr>
        <w:sectPr w:rsidR="0082399F">
          <w:headerReference w:type="default" r:id="rId8"/>
          <w:type w:val="continuous"/>
          <w:pgSz w:w="12240" w:h="15840"/>
          <w:pgMar w:top="1728" w:right="1296" w:bottom="1296" w:left="1296" w:header="720" w:footer="720" w:gutter="0"/>
          <w:cols w:space="720"/>
          <w:noEndnote/>
        </w:sectPr>
      </w:pPr>
    </w:p>
    <w:p w:rsidR="0082399F" w:rsidRDefault="0082399F" w:rsidP="0082399F">
      <w:pPr>
        <w:widowControl/>
        <w:jc w:val="both"/>
        <w:rPr>
          <w:rFonts w:ascii="Times New Roman" w:hAnsi="Times New Roman"/>
        </w:rPr>
      </w:pPr>
      <w:r>
        <w:rPr>
          <w:rFonts w:ascii="Times New Roman" w:hAnsi="Times New Roman"/>
          <w:b/>
          <w:bCs/>
        </w:rPr>
        <w:lastRenderedPageBreak/>
        <w:t xml:space="preserve">PRIOR HISTORY: </w:t>
      </w:r>
      <w:r>
        <w:rPr>
          <w:rFonts w:ascii="Times New Roman" w:hAnsi="Times New Roman"/>
        </w:rPr>
        <w:t xml:space="preserve">   CERTIORARI TO THE CI</w:t>
      </w:r>
      <w:r>
        <w:rPr>
          <w:rFonts w:ascii="Times New Roman" w:hAnsi="Times New Roman"/>
        </w:rPr>
        <w:t>R</w:t>
      </w:r>
      <w:r>
        <w:rPr>
          <w:rFonts w:ascii="Times New Roman" w:hAnsi="Times New Roman"/>
        </w:rPr>
        <w:t xml:space="preserve">CUIT COURT OF </w:t>
      </w:r>
      <w:proofErr w:type="gramStart"/>
      <w:r>
        <w:rPr>
          <w:rFonts w:ascii="Times New Roman" w:hAnsi="Times New Roman"/>
        </w:rPr>
        <w:t>APPEALS  FOR</w:t>
      </w:r>
      <w:proofErr w:type="gramEnd"/>
      <w:r>
        <w:rPr>
          <w:rFonts w:ascii="Times New Roman" w:hAnsi="Times New Roman"/>
        </w:rPr>
        <w:t xml:space="preserve"> THE SIXTH CIRCUIT.</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i/>
          <w:iCs/>
        </w:rPr>
        <w:t>CERTIORARI, 313 U.S. 553</w:t>
      </w:r>
      <w:r>
        <w:rPr>
          <w:rFonts w:ascii="Times New Roman" w:hAnsi="Times New Roman"/>
        </w:rPr>
        <w:t>, to review a judgment reversing a dismissal by the District Court of a suit against the United States for refund of overpaid 1919 income taxes.</w:t>
      </w:r>
      <w:proofErr w:type="gramEnd"/>
      <w:r>
        <w:rPr>
          <w:rFonts w:ascii="Times New Roman" w:hAnsi="Times New Roman"/>
        </w:rPr>
        <w:t xml:space="preserve">  The Collector to whom the payment was made had retired from office and had died before the suit was begun.  </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b/>
          <w:bCs/>
        </w:rPr>
        <w:t xml:space="preserve">DISPOSITION: </w:t>
      </w:r>
      <w:r>
        <w:rPr>
          <w:rFonts w:ascii="Times New Roman" w:hAnsi="Times New Roman"/>
        </w:rPr>
        <w:t xml:space="preserve">    </w:t>
      </w:r>
      <w:r>
        <w:rPr>
          <w:rFonts w:ascii="Times New Roman" w:hAnsi="Times New Roman"/>
          <w:i/>
          <w:iCs/>
        </w:rPr>
        <w:t>115 F.2d 497</w:t>
      </w:r>
      <w:r>
        <w:rPr>
          <w:rFonts w:ascii="Times New Roman" w:hAnsi="Times New Roman"/>
        </w:rPr>
        <w:t xml:space="preserve">, affirmed.  </w:t>
      </w:r>
    </w:p>
    <w:p w:rsidR="0082399F" w:rsidRDefault="0082399F" w:rsidP="0082399F">
      <w:pPr>
        <w:widowControl/>
        <w:rPr>
          <w:rFonts w:ascii="Times New Roman" w:hAnsi="Times New Roman"/>
        </w:rPr>
      </w:pP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b/>
          <w:bCs/>
        </w:rPr>
        <w:t xml:space="preserve">LAWYERS' EDITION HEADNOTES: </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INCOME TAXES, §</w:t>
      </w:r>
      <w:proofErr w:type="gramStart"/>
      <w:r>
        <w:rPr>
          <w:rFonts w:ascii="Times New Roman" w:hAnsi="Times New Roman"/>
        </w:rPr>
        <w:t>48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claim</w:t>
      </w:r>
      <w:proofErr w:type="gramEnd"/>
      <w:r>
        <w:rPr>
          <w:rFonts w:ascii="Times New Roman" w:hAnsi="Times New Roman"/>
        </w:rPr>
        <w:t xml:space="preserve"> for refund -- sufficiency to stop running of limitations -- informal letter of protest.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1]</w:t>
      </w:r>
    </w:p>
    <w:p w:rsidR="0082399F" w:rsidRDefault="0082399F" w:rsidP="0082399F">
      <w:pPr>
        <w:widowControl/>
        <w:spacing w:before="120"/>
        <w:ind w:firstLine="360"/>
        <w:jc w:val="both"/>
        <w:rPr>
          <w:rFonts w:ascii="Times New Roman" w:hAnsi="Times New Roman"/>
        </w:rPr>
      </w:pPr>
      <w:r>
        <w:rPr>
          <w:rFonts w:ascii="Times New Roman" w:hAnsi="Times New Roman"/>
        </w:rPr>
        <w:t>A letter of protest against a jeopardy assessment for a deficiency in income taxes for the year 1919 assessed in 1925 upon the ground that the taxpayer had overstated the value of stock, as of March 1, 1913, which had been sold by her in 1919, constitutes an informal claim for a refund of 1919 taxes paid in 1920, sufficient to stop the running of the five-year period of limitations prescribed by 284(h) of the Revenue Act of 1926, where, in addition to the challenge to the validity of the jeopardy asses</w:t>
      </w:r>
      <w:r>
        <w:rPr>
          <w:rFonts w:ascii="Times New Roman" w:hAnsi="Times New Roman"/>
        </w:rPr>
        <w:t>s</w:t>
      </w:r>
      <w:r>
        <w:rPr>
          <w:rFonts w:ascii="Times New Roman" w:hAnsi="Times New Roman"/>
        </w:rPr>
        <w:t>ment, the letter states, as a correlative alternative right relied on by the taxpayer, that, if a revaluation of the stock as of 1913 should be made by the Treasury D</w:t>
      </w:r>
      <w:r>
        <w:rPr>
          <w:rFonts w:ascii="Times New Roman" w:hAnsi="Times New Roman"/>
        </w:rPr>
        <w:t>e</w:t>
      </w:r>
      <w:r>
        <w:rPr>
          <w:rFonts w:ascii="Times New Roman" w:hAnsi="Times New Roman"/>
        </w:rPr>
        <w:t xml:space="preserve">partment or in the courts, she "will insist" that the stock was greatly undervalued by the Department and </w:t>
      </w:r>
      <w:r>
        <w:rPr>
          <w:rFonts w:ascii="Times New Roman" w:hAnsi="Times New Roman"/>
        </w:rPr>
        <w:lastRenderedPageBreak/>
        <w:t>"will claim the right to a refund" of the excess tax collected by it.</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INCOME TAXES, §</w:t>
      </w:r>
      <w:proofErr w:type="gramStart"/>
      <w:r>
        <w:rPr>
          <w:rFonts w:ascii="Times New Roman" w:hAnsi="Times New Roman"/>
        </w:rPr>
        <w:t>48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claim</w:t>
      </w:r>
      <w:proofErr w:type="gramEnd"/>
      <w:r>
        <w:rPr>
          <w:rFonts w:ascii="Times New Roman" w:hAnsi="Times New Roman"/>
        </w:rPr>
        <w:t xml:space="preserve"> for refund -- validity -- disregard of general</w:t>
      </w:r>
      <w:r>
        <w:rPr>
          <w:rFonts w:ascii="Times New Roman" w:hAnsi="Times New Roman"/>
        </w:rPr>
        <w:t>i</w:t>
      </w:r>
      <w:r>
        <w:rPr>
          <w:rFonts w:ascii="Times New Roman" w:hAnsi="Times New Roman"/>
        </w:rPr>
        <w:t>ty and formal defects.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2]</w:t>
      </w:r>
    </w:p>
    <w:p w:rsidR="0082399F" w:rsidRDefault="0082399F" w:rsidP="0082399F">
      <w:pPr>
        <w:widowControl/>
        <w:spacing w:before="120"/>
        <w:ind w:firstLine="360"/>
        <w:jc w:val="both"/>
        <w:rPr>
          <w:rFonts w:ascii="Times New Roman" w:hAnsi="Times New Roman"/>
        </w:rPr>
      </w:pPr>
      <w:r>
        <w:rPr>
          <w:rFonts w:ascii="Times New Roman" w:hAnsi="Times New Roman"/>
        </w:rPr>
        <w:t>A notice fairly advising the Commissioner of Inte</w:t>
      </w:r>
      <w:r>
        <w:rPr>
          <w:rFonts w:ascii="Times New Roman" w:hAnsi="Times New Roman"/>
        </w:rPr>
        <w:t>r</w:t>
      </w:r>
      <w:r>
        <w:rPr>
          <w:rFonts w:ascii="Times New Roman" w:hAnsi="Times New Roman"/>
        </w:rPr>
        <w:t>nal Revenue of the nature of a taxpayer's claim, which the Commissioner would have the right to reject because it is too general or does not comply with formal requir</w:t>
      </w:r>
      <w:r>
        <w:rPr>
          <w:rFonts w:ascii="Times New Roman" w:hAnsi="Times New Roman"/>
        </w:rPr>
        <w:t>e</w:t>
      </w:r>
      <w:r>
        <w:rPr>
          <w:rFonts w:ascii="Times New Roman" w:hAnsi="Times New Roman"/>
        </w:rPr>
        <w:t xml:space="preserve">ments of the statutes and regulations, will nevertheless be treated as a valid claim for a refund of Federal income taxes, where the formal defects and lack of </w:t>
      </w:r>
      <w:proofErr w:type="spellStart"/>
      <w:r>
        <w:rPr>
          <w:rFonts w:ascii="Times New Roman" w:hAnsi="Times New Roman"/>
        </w:rPr>
        <w:t>specificness</w:t>
      </w:r>
      <w:proofErr w:type="spellEnd"/>
      <w:r>
        <w:rPr>
          <w:rFonts w:ascii="Times New Roman" w:hAnsi="Times New Roman"/>
        </w:rPr>
        <w:t xml:space="preserve"> are subsequently remedied by an amendment filed after the lapse of the statutory period for filing such a claim, especially where the claim has not misled the Commi</w:t>
      </w:r>
      <w:r>
        <w:rPr>
          <w:rFonts w:ascii="Times New Roman" w:hAnsi="Times New Roman"/>
        </w:rPr>
        <w:t>s</w:t>
      </w:r>
      <w:r>
        <w:rPr>
          <w:rFonts w:ascii="Times New Roman" w:hAnsi="Times New Roman"/>
        </w:rPr>
        <w:t>sioner, and he has accepted and treated it as a valid claim.</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INCOME TAXES, §</w:t>
      </w:r>
      <w:proofErr w:type="gramStart"/>
      <w:r>
        <w:rPr>
          <w:rFonts w:ascii="Times New Roman" w:hAnsi="Times New Roman"/>
        </w:rPr>
        <w:t>48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claim</w:t>
      </w:r>
      <w:proofErr w:type="gramEnd"/>
      <w:r>
        <w:rPr>
          <w:rFonts w:ascii="Times New Roman" w:hAnsi="Times New Roman"/>
        </w:rPr>
        <w:t xml:space="preserve"> for refund -- sufficiency -- use of future tense.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3]</w:t>
      </w:r>
    </w:p>
    <w:p w:rsidR="0082399F" w:rsidRDefault="0082399F" w:rsidP="0082399F">
      <w:pPr>
        <w:widowControl/>
        <w:spacing w:before="120"/>
        <w:ind w:firstLine="360"/>
        <w:jc w:val="both"/>
        <w:rPr>
          <w:rFonts w:ascii="Times New Roman" w:hAnsi="Times New Roman"/>
        </w:rPr>
      </w:pPr>
      <w:r>
        <w:rPr>
          <w:rFonts w:ascii="Times New Roman" w:hAnsi="Times New Roman"/>
        </w:rPr>
        <w:t>A claim for a refund of Federal income taxes is not rendered insufficient because it is stated in the future tense, by the use of the words "will insist" and "will claim," where, under the particular circumstances of the case, the claim, by its very nature, is made in the altern</w:t>
      </w:r>
      <w:r>
        <w:rPr>
          <w:rFonts w:ascii="Times New Roman" w:hAnsi="Times New Roman"/>
        </w:rPr>
        <w:t>a</w:t>
      </w:r>
      <w:r>
        <w:rPr>
          <w:rFonts w:ascii="Times New Roman" w:hAnsi="Times New Roman"/>
        </w:rPr>
        <w:t>tive and is contingent upon the happening of a future event.</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lastRenderedPageBreak/>
        <w:t xml:space="preserve">  INCOME TAXES, §</w:t>
      </w:r>
      <w:proofErr w:type="gramStart"/>
      <w:r>
        <w:rPr>
          <w:rFonts w:ascii="Times New Roman" w:hAnsi="Times New Roman"/>
        </w:rPr>
        <w:t>48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claim</w:t>
      </w:r>
      <w:proofErr w:type="gramEnd"/>
      <w:r>
        <w:rPr>
          <w:rFonts w:ascii="Times New Roman" w:hAnsi="Times New Roman"/>
        </w:rPr>
        <w:t xml:space="preserve"> for refund -- generality and informality -- waiver.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4]</w:t>
      </w:r>
    </w:p>
    <w:p w:rsidR="0082399F" w:rsidRDefault="0082399F" w:rsidP="0082399F">
      <w:pPr>
        <w:widowControl/>
        <w:spacing w:before="120"/>
        <w:ind w:firstLine="360"/>
        <w:jc w:val="both"/>
        <w:rPr>
          <w:rFonts w:ascii="Times New Roman" w:hAnsi="Times New Roman"/>
        </w:rPr>
      </w:pPr>
      <w:r>
        <w:rPr>
          <w:rFonts w:ascii="Times New Roman" w:hAnsi="Times New Roman"/>
        </w:rPr>
        <w:t>The objectionable generality of, and formal defects in, a letter alleged to constitute a good claim for a refund of Federal income taxes is waived, and the letter is given an administrative construction making it a valid claim for a refund, where no objection is made by the Internal Revenue Department to the letter because of its contents or informality, the claim is held under advisement for nearly seven years, the letter is consistently treated as a valid claim for refund, and the claim is finally rejected upon a ground having no relation to the generality or informality of the letter.</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ACTION, §</w:t>
      </w:r>
      <w:proofErr w:type="gramStart"/>
      <w:r>
        <w:rPr>
          <w:rFonts w:ascii="Times New Roman" w:hAnsi="Times New Roman"/>
        </w:rPr>
        <w:t>34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splitting</w:t>
      </w:r>
      <w:proofErr w:type="gramEnd"/>
      <w:r>
        <w:rPr>
          <w:rFonts w:ascii="Times New Roman" w:hAnsi="Times New Roman"/>
        </w:rPr>
        <w:t xml:space="preserve"> cause of action -- recovery of overpa</w:t>
      </w:r>
      <w:r>
        <w:rPr>
          <w:rFonts w:ascii="Times New Roman" w:hAnsi="Times New Roman"/>
        </w:rPr>
        <w:t>y</w:t>
      </w:r>
      <w:r>
        <w:rPr>
          <w:rFonts w:ascii="Times New Roman" w:hAnsi="Times New Roman"/>
        </w:rPr>
        <w:t>ments of Federal income taxes.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5]</w:t>
      </w:r>
    </w:p>
    <w:p w:rsidR="0082399F" w:rsidRDefault="0082399F" w:rsidP="0082399F">
      <w:pPr>
        <w:widowControl/>
        <w:spacing w:before="120"/>
        <w:ind w:firstLine="360"/>
        <w:jc w:val="both"/>
        <w:rPr>
          <w:rFonts w:ascii="Times New Roman" w:hAnsi="Times New Roman"/>
        </w:rPr>
      </w:pPr>
      <w:r>
        <w:rPr>
          <w:rFonts w:ascii="Times New Roman" w:hAnsi="Times New Roman"/>
        </w:rPr>
        <w:t>A suit to recover overpayments to a collector of i</w:t>
      </w:r>
      <w:r>
        <w:rPr>
          <w:rFonts w:ascii="Times New Roman" w:hAnsi="Times New Roman"/>
        </w:rPr>
        <w:t>n</w:t>
      </w:r>
      <w:r>
        <w:rPr>
          <w:rFonts w:ascii="Times New Roman" w:hAnsi="Times New Roman"/>
        </w:rPr>
        <w:t>ternal revenue in 1920 of Federal income taxes for the year 1919 arising out of a sale of stock in that year does not involve any inadmissible splitting of the cause of action, merely because the taxpayer has previously o</w:t>
      </w:r>
      <w:r>
        <w:rPr>
          <w:rFonts w:ascii="Times New Roman" w:hAnsi="Times New Roman"/>
        </w:rPr>
        <w:t>b</w:t>
      </w:r>
      <w:r>
        <w:rPr>
          <w:rFonts w:ascii="Times New Roman" w:hAnsi="Times New Roman"/>
        </w:rPr>
        <w:t>tained a judgment for a refund of a jeopardy assessment collected in 1925 by a different collector on the basis of the same sale of stock.</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JUDGMENT, §</w:t>
      </w:r>
      <w:proofErr w:type="gramStart"/>
      <w:r>
        <w:rPr>
          <w:rFonts w:ascii="Times New Roman" w:hAnsi="Times New Roman"/>
        </w:rPr>
        <w:t>71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merger</w:t>
      </w:r>
      <w:proofErr w:type="gramEnd"/>
      <w:r>
        <w:rPr>
          <w:rFonts w:ascii="Times New Roman" w:hAnsi="Times New Roman"/>
        </w:rPr>
        <w:t xml:space="preserve"> -- claims for refund of Federal income ta</w:t>
      </w:r>
      <w:r>
        <w:rPr>
          <w:rFonts w:ascii="Times New Roman" w:hAnsi="Times New Roman"/>
        </w:rPr>
        <w:t>x</w:t>
      </w:r>
      <w:r>
        <w:rPr>
          <w:rFonts w:ascii="Times New Roman" w:hAnsi="Times New Roman"/>
        </w:rPr>
        <w:t>es.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6]</w:t>
      </w:r>
    </w:p>
    <w:p w:rsidR="0082399F" w:rsidRDefault="0082399F" w:rsidP="0082399F">
      <w:pPr>
        <w:widowControl/>
        <w:spacing w:before="120"/>
        <w:ind w:firstLine="360"/>
        <w:jc w:val="both"/>
        <w:rPr>
          <w:rFonts w:ascii="Times New Roman" w:hAnsi="Times New Roman"/>
        </w:rPr>
      </w:pPr>
      <w:r>
        <w:rPr>
          <w:rFonts w:ascii="Times New Roman" w:hAnsi="Times New Roman"/>
        </w:rPr>
        <w:t>The recovery of a judgment by a taxpayer in a suit to recover back from a collector of internal revenue the amount of a jeopardy assessment paid to him in 1925 for an alleged deficiency in 1919 income taxes arising out of a sale of stock by the taxpayer in that year does not preclude, on the theory of merger of the claim in the jud</w:t>
      </w:r>
      <w:r>
        <w:rPr>
          <w:rFonts w:ascii="Times New Roman" w:hAnsi="Times New Roman"/>
        </w:rPr>
        <w:t>g</w:t>
      </w:r>
      <w:r>
        <w:rPr>
          <w:rFonts w:ascii="Times New Roman" w:hAnsi="Times New Roman"/>
        </w:rPr>
        <w:t>ment, the subsequent institution of another suit by the taxpayer to recover overpayments of 1919 taxes made in 1920 to another collector arising out of the same sale of stock.</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INCOME TAXES, §</w:t>
      </w:r>
      <w:proofErr w:type="gramStart"/>
      <w:r>
        <w:rPr>
          <w:rFonts w:ascii="Times New Roman" w:hAnsi="Times New Roman"/>
        </w:rPr>
        <w:t>48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refund</w:t>
      </w:r>
      <w:proofErr w:type="gramEnd"/>
      <w:r>
        <w:rPr>
          <w:rFonts w:ascii="Times New Roman" w:hAnsi="Times New Roman"/>
        </w:rPr>
        <w:t xml:space="preserve"> of overpayments -- action against collector -- effect of legislation.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7]</w:t>
      </w:r>
    </w:p>
    <w:p w:rsidR="0082399F" w:rsidRDefault="0082399F" w:rsidP="0082399F">
      <w:pPr>
        <w:widowControl/>
        <w:spacing w:before="120"/>
        <w:ind w:firstLine="360"/>
        <w:jc w:val="both"/>
        <w:rPr>
          <w:rFonts w:ascii="Times New Roman" w:hAnsi="Times New Roman"/>
        </w:rPr>
      </w:pPr>
      <w:r>
        <w:rPr>
          <w:rFonts w:ascii="Times New Roman" w:hAnsi="Times New Roman"/>
        </w:rPr>
        <w:lastRenderedPageBreak/>
        <w:t>The nature and extent of the right of a taxpayer to recover from a collector of internal revenue the amount of an overpayment of income taxes to him, and the measure of recovery against the collector, are not affec</w:t>
      </w:r>
      <w:r>
        <w:rPr>
          <w:rFonts w:ascii="Times New Roman" w:hAnsi="Times New Roman"/>
        </w:rPr>
        <w:t>t</w:t>
      </w:r>
      <w:r>
        <w:rPr>
          <w:rFonts w:ascii="Times New Roman" w:hAnsi="Times New Roman"/>
        </w:rPr>
        <w:t>ed by legislation providing for the indemnification of the collector in such cases and protecting him from exec</w:t>
      </w:r>
      <w:r>
        <w:rPr>
          <w:rFonts w:ascii="Times New Roman" w:hAnsi="Times New Roman"/>
        </w:rPr>
        <w:t>u</w:t>
      </w:r>
      <w:r>
        <w:rPr>
          <w:rFonts w:ascii="Times New Roman" w:hAnsi="Times New Roman"/>
        </w:rPr>
        <w:t>tion.</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JUDGMENT, §</w:t>
      </w:r>
      <w:proofErr w:type="gramStart"/>
      <w:r>
        <w:rPr>
          <w:rFonts w:ascii="Times New Roman" w:hAnsi="Times New Roman"/>
        </w:rPr>
        <w:t>8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against</w:t>
      </w:r>
      <w:proofErr w:type="gramEnd"/>
      <w:r>
        <w:rPr>
          <w:rFonts w:ascii="Times New Roman" w:hAnsi="Times New Roman"/>
        </w:rPr>
        <w:t xml:space="preserve"> whom judgment rendered -- suit to recover overpayment of income taxes.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8]</w:t>
      </w:r>
    </w:p>
    <w:p w:rsidR="0082399F" w:rsidRDefault="0082399F" w:rsidP="0082399F">
      <w:pPr>
        <w:widowControl/>
        <w:spacing w:before="120"/>
        <w:ind w:firstLine="360"/>
        <w:jc w:val="both"/>
        <w:rPr>
          <w:rFonts w:ascii="Times New Roman" w:hAnsi="Times New Roman"/>
        </w:rPr>
      </w:pPr>
      <w:r>
        <w:rPr>
          <w:rFonts w:ascii="Times New Roman" w:hAnsi="Times New Roman"/>
        </w:rPr>
        <w:t>A judgment against a collector of internal revenue in a suit against him to recover overpayments of Federal income taxes is a personal judgment to which the United States is a stranger except as it has obligated itself to pay the judgment.</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JUDGMENT, §</w:t>
      </w:r>
      <w:proofErr w:type="gramStart"/>
      <w:r>
        <w:rPr>
          <w:rFonts w:ascii="Times New Roman" w:hAnsi="Times New Roman"/>
        </w:rPr>
        <w:t>187 ;</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roofErr w:type="gramStart"/>
      <w:r>
        <w:rPr>
          <w:rFonts w:ascii="Times New Roman" w:hAnsi="Times New Roman"/>
        </w:rPr>
        <w:t>conclusiveness</w:t>
      </w:r>
      <w:proofErr w:type="gramEnd"/>
      <w:r>
        <w:rPr>
          <w:rFonts w:ascii="Times New Roman" w:hAnsi="Times New Roman"/>
        </w:rPr>
        <w:t xml:space="preserve"> -- different causes of action -- r</w:t>
      </w:r>
      <w:r>
        <w:rPr>
          <w:rFonts w:ascii="Times New Roman" w:hAnsi="Times New Roman"/>
        </w:rPr>
        <w:t>e</w:t>
      </w:r>
      <w:r>
        <w:rPr>
          <w:rFonts w:ascii="Times New Roman" w:hAnsi="Times New Roman"/>
        </w:rPr>
        <w:t>covery of overpayments of income taxes. --  ;</w:t>
      </w:r>
    </w:p>
    <w:p w:rsidR="0082399F" w:rsidRDefault="0082399F" w:rsidP="0082399F">
      <w:pPr>
        <w:widowControl/>
        <w:spacing w:before="120"/>
        <w:ind w:firstLine="360"/>
        <w:jc w:val="both"/>
        <w:rPr>
          <w:rFonts w:ascii="Times New Roman" w:hAnsi="Times New Roman"/>
        </w:rPr>
      </w:pPr>
      <w:r>
        <w:rPr>
          <w:rFonts w:ascii="Times New Roman" w:hAnsi="Times New Roman"/>
        </w:rPr>
        <w:t>Headnote</w:t>
      </w:r>
      <w:proofErr w:type="gramStart"/>
      <w:r>
        <w:rPr>
          <w:rFonts w:ascii="Times New Roman" w:hAnsi="Times New Roman"/>
        </w:rPr>
        <w:t>:[</w:t>
      </w:r>
      <w:proofErr w:type="gramEnd"/>
      <w:r>
        <w:rPr>
          <w:rFonts w:ascii="Times New Roman" w:hAnsi="Times New Roman"/>
        </w:rPr>
        <w:t>9]</w:t>
      </w:r>
    </w:p>
    <w:p w:rsidR="0082399F" w:rsidRDefault="0082399F" w:rsidP="0082399F">
      <w:pPr>
        <w:widowControl/>
        <w:spacing w:before="120"/>
        <w:ind w:firstLine="360"/>
        <w:jc w:val="both"/>
        <w:rPr>
          <w:rFonts w:ascii="Times New Roman" w:hAnsi="Times New Roman"/>
        </w:rPr>
      </w:pPr>
      <w:r>
        <w:rPr>
          <w:rFonts w:ascii="Times New Roman" w:hAnsi="Times New Roman"/>
        </w:rPr>
        <w:t>Recovery from one collector of internal revenue of an overpayment of taxes made to him does not bar recovery on a different cause of action arising upon pa</w:t>
      </w:r>
      <w:r>
        <w:rPr>
          <w:rFonts w:ascii="Times New Roman" w:hAnsi="Times New Roman"/>
        </w:rPr>
        <w:t>y</w:t>
      </w:r>
      <w:r>
        <w:rPr>
          <w:rFonts w:ascii="Times New Roman" w:hAnsi="Times New Roman"/>
        </w:rPr>
        <w:t>ment of taxes to another collector, even though the two collections are for taxes arising out of the same transa</w:t>
      </w:r>
      <w:r>
        <w:rPr>
          <w:rFonts w:ascii="Times New Roman" w:hAnsi="Times New Roman"/>
        </w:rPr>
        <w:t>c</w:t>
      </w:r>
      <w:r>
        <w:rPr>
          <w:rFonts w:ascii="Times New Roman" w:hAnsi="Times New Roman"/>
        </w:rPr>
        <w:t xml:space="preserve">tion.  </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b/>
          <w:bCs/>
        </w:rPr>
      </w:pPr>
      <w:r>
        <w:rPr>
          <w:rFonts w:ascii="Times New Roman" w:hAnsi="Times New Roman"/>
          <w:b/>
          <w:bCs/>
        </w:rPr>
        <w:t>SYLLABUS</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1. A taxpayer who had paid a 1919 income tax on the profits of a sale of stock computed on the basis of a March 1, 1913, valuation of the stock sold, and who later had been subjected by the Commissioner of Internal Revenue to a jeopardy assessment for an additional tax on the profits of the same transaction computed upon a lower 1913 valuation, paid the additional tax and a</w:t>
      </w:r>
      <w:r>
        <w:rPr>
          <w:rFonts w:ascii="Times New Roman" w:hAnsi="Times New Roman"/>
        </w:rPr>
        <w:t>c</w:t>
      </w:r>
      <w:r>
        <w:rPr>
          <w:rFonts w:ascii="Times New Roman" w:hAnsi="Times New Roman"/>
        </w:rPr>
        <w:t>companied the payment with a letter protesting against it upon the ground that the Commissioner had no authority to reopen and set aside the 1913 valuation as made by his predecessor, but also asserting that the first 1913 valu</w:t>
      </w:r>
      <w:r>
        <w:rPr>
          <w:rFonts w:ascii="Times New Roman" w:hAnsi="Times New Roman"/>
        </w:rPr>
        <w:t>a</w:t>
      </w:r>
      <w:r>
        <w:rPr>
          <w:rFonts w:ascii="Times New Roman" w:hAnsi="Times New Roman"/>
        </w:rPr>
        <w:t xml:space="preserve">tion was itself too low, and that if it were to be set aside by administrative action, or in the courts, the taxpayer would insist that the earlier tax was therefore excessive and would claim a refund of the excess paid.  </w:t>
      </w:r>
      <w:r>
        <w:rPr>
          <w:rFonts w:ascii="Times New Roman" w:hAnsi="Times New Roman"/>
          <w:i/>
          <w:iCs/>
        </w:rPr>
        <w:t>Held</w:t>
      </w:r>
      <w:r>
        <w:rPr>
          <w:rFonts w:ascii="Times New Roman" w:hAnsi="Times New Roman"/>
        </w:rPr>
        <w:t xml:space="preserve">, that the letter sufficed as a claim to stay the running of the statute of limitations on the taxpayer's right to a refund of an excess in the earlier tax.  </w:t>
      </w:r>
      <w:proofErr w:type="gramStart"/>
      <w:r>
        <w:rPr>
          <w:rFonts w:ascii="Times New Roman" w:hAnsi="Times New Roman"/>
        </w:rPr>
        <w:t>P. 193.</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2. A notice fairly advising the Commissioner of the nature of the taxpayer's claim, which the Commissioner </w:t>
      </w:r>
      <w:r>
        <w:rPr>
          <w:rFonts w:ascii="Times New Roman" w:hAnsi="Times New Roman"/>
        </w:rPr>
        <w:lastRenderedPageBreak/>
        <w:t xml:space="preserve">could reject because too general or because it does not comply with formal </w:t>
      </w:r>
      <w:proofErr w:type="gramStart"/>
      <w:r>
        <w:rPr>
          <w:rFonts w:ascii="Times New Roman" w:hAnsi="Times New Roman"/>
        </w:rPr>
        <w:t>requirements  of</w:t>
      </w:r>
      <w:proofErr w:type="gramEnd"/>
      <w:r>
        <w:rPr>
          <w:rFonts w:ascii="Times New Roman" w:hAnsi="Times New Roman"/>
        </w:rPr>
        <w:t xml:space="preserve"> the statute and regulations, will nevertheless be treated as a claim where formal defects and lack of specificity have been rem</w:t>
      </w:r>
      <w:r>
        <w:rPr>
          <w:rFonts w:ascii="Times New Roman" w:hAnsi="Times New Roman"/>
        </w:rPr>
        <w:t>e</w:t>
      </w:r>
      <w:r>
        <w:rPr>
          <w:rFonts w:ascii="Times New Roman" w:hAnsi="Times New Roman"/>
        </w:rPr>
        <w:t xml:space="preserve">died by amendment filed after the lapse of the statutory period.  This is especially the case where such a claim has not misled the Commissioner and he has accepted and treated it as such.  </w:t>
      </w:r>
      <w:proofErr w:type="gramStart"/>
      <w:r>
        <w:rPr>
          <w:rFonts w:ascii="Times New Roman" w:hAnsi="Times New Roman"/>
        </w:rPr>
        <w:t>P. 194.</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3. Treatment by the taxing authorities of the info</w:t>
      </w:r>
      <w:r>
        <w:rPr>
          <w:rFonts w:ascii="Times New Roman" w:hAnsi="Times New Roman"/>
        </w:rPr>
        <w:t>r</w:t>
      </w:r>
      <w:r>
        <w:rPr>
          <w:rFonts w:ascii="Times New Roman" w:hAnsi="Times New Roman"/>
        </w:rPr>
        <w:t>mal claim and its later amendment as a claim for refund operated as a waiver of regulations prescribing the fo</w:t>
      </w:r>
      <w:r>
        <w:rPr>
          <w:rFonts w:ascii="Times New Roman" w:hAnsi="Times New Roman"/>
        </w:rPr>
        <w:t>r</w:t>
      </w:r>
      <w:r>
        <w:rPr>
          <w:rFonts w:ascii="Times New Roman" w:hAnsi="Times New Roman"/>
        </w:rPr>
        <w:t xml:space="preserve">mality and particularity with which grounds for a refund are required to be stated.  </w:t>
      </w:r>
      <w:proofErr w:type="gramStart"/>
      <w:r>
        <w:rPr>
          <w:rFonts w:ascii="Times New Roman" w:hAnsi="Times New Roman"/>
        </w:rPr>
        <w:t>P. 196.</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t>4. A judgment against a Collector of Internal Rev</w:t>
      </w:r>
      <w:r>
        <w:rPr>
          <w:rFonts w:ascii="Times New Roman" w:hAnsi="Times New Roman"/>
        </w:rPr>
        <w:t>e</w:t>
      </w:r>
      <w:r>
        <w:rPr>
          <w:rFonts w:ascii="Times New Roman" w:hAnsi="Times New Roman"/>
        </w:rPr>
        <w:t xml:space="preserve">nue refunding 1919 income taxes collected by him in 1925 does not bar a later suit against the United States to recover an excess of tax on income for the same year, paid to a different Collector in 1920.  </w:t>
      </w:r>
      <w:proofErr w:type="gramStart"/>
      <w:r>
        <w:rPr>
          <w:rFonts w:ascii="Times New Roman" w:hAnsi="Times New Roman"/>
        </w:rPr>
        <w:t>P. 197.</w:t>
      </w:r>
      <w:proofErr w:type="gramEnd"/>
      <w:r>
        <w:rPr>
          <w:rFonts w:ascii="Times New Roman" w:hAnsi="Times New Roman"/>
        </w:rPr>
        <w:t xml:space="preserve">  </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b/>
          <w:bCs/>
        </w:rPr>
        <w:t xml:space="preserve">COUNSEL: </w:t>
      </w:r>
      <w:r>
        <w:rPr>
          <w:rFonts w:ascii="Times New Roman" w:hAnsi="Times New Roman"/>
        </w:rPr>
        <w:t xml:space="preserve">Mr. Arnold </w:t>
      </w:r>
      <w:proofErr w:type="spellStart"/>
      <w:r>
        <w:rPr>
          <w:rFonts w:ascii="Times New Roman" w:hAnsi="Times New Roman"/>
        </w:rPr>
        <w:t>Raum</w:t>
      </w:r>
      <w:proofErr w:type="spellEnd"/>
      <w:r>
        <w:rPr>
          <w:rFonts w:ascii="Times New Roman" w:hAnsi="Times New Roman"/>
        </w:rPr>
        <w:t xml:space="preserve">, with whom Assistant Solicitor General </w:t>
      </w:r>
      <w:proofErr w:type="spellStart"/>
      <w:r>
        <w:rPr>
          <w:rFonts w:ascii="Times New Roman" w:hAnsi="Times New Roman"/>
        </w:rPr>
        <w:t>Fahy</w:t>
      </w:r>
      <w:proofErr w:type="spellEnd"/>
      <w:r>
        <w:rPr>
          <w:rFonts w:ascii="Times New Roman" w:hAnsi="Times New Roman"/>
        </w:rPr>
        <w:t xml:space="preserve">, Assistant Attorney General Clark, and Messrs. Sewall Key and Harry </w:t>
      </w:r>
      <w:proofErr w:type="spellStart"/>
      <w:r>
        <w:rPr>
          <w:rFonts w:ascii="Times New Roman" w:hAnsi="Times New Roman"/>
        </w:rPr>
        <w:t>Marselli</w:t>
      </w:r>
      <w:proofErr w:type="spellEnd"/>
      <w:r>
        <w:rPr>
          <w:rFonts w:ascii="Times New Roman" w:hAnsi="Times New Roman"/>
        </w:rPr>
        <w:t xml:space="preserve"> were on the brief, for the United States.</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The 1925 letter was not a claim for refund, but even if it were it was merged with and extinguished by the jud</w:t>
      </w:r>
      <w:r>
        <w:rPr>
          <w:rFonts w:ascii="Times New Roman" w:hAnsi="Times New Roman"/>
        </w:rPr>
        <w:t>g</w:t>
      </w:r>
      <w:r>
        <w:rPr>
          <w:rFonts w:ascii="Times New Roman" w:hAnsi="Times New Roman"/>
        </w:rPr>
        <w:t xml:space="preserve">ment in the prior litigation.  </w:t>
      </w:r>
      <w:r>
        <w:rPr>
          <w:rFonts w:ascii="Times New Roman" w:hAnsi="Times New Roman"/>
          <w:i/>
          <w:iCs/>
        </w:rPr>
        <w:t xml:space="preserve">Woodworth v. Kales, </w:t>
      </w:r>
      <w:proofErr w:type="gramStart"/>
      <w:r>
        <w:rPr>
          <w:rFonts w:ascii="Times New Roman" w:hAnsi="Times New Roman"/>
          <w:i/>
          <w:iCs/>
        </w:rPr>
        <w:t>26 F.2d 178</w:t>
      </w:r>
      <w:proofErr w:type="gramEnd"/>
      <w:r>
        <w:rPr>
          <w:rFonts w:ascii="Times New Roman" w:hAnsi="Times New Roman"/>
        </w:rPr>
        <w:t xml:space="preserve">. See also </w:t>
      </w:r>
      <w:r>
        <w:rPr>
          <w:rFonts w:ascii="Times New Roman" w:hAnsi="Times New Roman"/>
          <w:i/>
          <w:iCs/>
        </w:rPr>
        <w:t>Burnet v. Porter, 283 U.S. 230</w:t>
      </w:r>
      <w:r>
        <w:rPr>
          <w:rFonts w:ascii="Times New Roman" w:hAnsi="Times New Roman"/>
        </w:rPr>
        <w:t xml:space="preserve">; </w:t>
      </w:r>
      <w:r>
        <w:rPr>
          <w:rFonts w:ascii="Times New Roman" w:hAnsi="Times New Roman"/>
          <w:i/>
          <w:iCs/>
        </w:rPr>
        <w:t>Commissioner v. Newport Industries, 121 F.2d 655, 657</w:t>
      </w:r>
      <w:r>
        <w:rPr>
          <w:rFonts w:ascii="Times New Roman" w:hAnsi="Times New Roman"/>
        </w:rPr>
        <w:t>.</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 xml:space="preserve">Income-tax liability for any one year constitutes a single cause of action.  </w:t>
      </w:r>
      <w:r>
        <w:rPr>
          <w:rFonts w:ascii="Times New Roman" w:hAnsi="Times New Roman"/>
          <w:i/>
          <w:iCs/>
        </w:rPr>
        <w:t>Lewis v. Reynolds, 284 U.S. 281</w:t>
      </w:r>
      <w:r>
        <w:rPr>
          <w:rFonts w:ascii="Times New Roman" w:hAnsi="Times New Roman"/>
        </w:rPr>
        <w:t>. A judgment in a former suit for refund is a bar to a subs</w:t>
      </w:r>
      <w:r>
        <w:rPr>
          <w:rFonts w:ascii="Times New Roman" w:hAnsi="Times New Roman"/>
        </w:rPr>
        <w:t>e</w:t>
      </w:r>
      <w:r>
        <w:rPr>
          <w:rFonts w:ascii="Times New Roman" w:hAnsi="Times New Roman"/>
        </w:rPr>
        <w:t>quent suit for refund of taxes for the same year, notwit</w:t>
      </w:r>
      <w:r>
        <w:rPr>
          <w:rFonts w:ascii="Times New Roman" w:hAnsi="Times New Roman"/>
        </w:rPr>
        <w:t>h</w:t>
      </w:r>
      <w:r>
        <w:rPr>
          <w:rFonts w:ascii="Times New Roman" w:hAnsi="Times New Roman"/>
        </w:rPr>
        <w:t xml:space="preserve">standing the fact that the ground for recovery urged in the second suit has not been presented in the first.  </w:t>
      </w:r>
      <w:proofErr w:type="gramStart"/>
      <w:r>
        <w:rPr>
          <w:rFonts w:ascii="Times New Roman" w:hAnsi="Times New Roman"/>
          <w:i/>
          <w:iCs/>
        </w:rPr>
        <w:t>Ch</w:t>
      </w:r>
      <w:r>
        <w:rPr>
          <w:rFonts w:ascii="Times New Roman" w:hAnsi="Times New Roman"/>
          <w:i/>
          <w:iCs/>
        </w:rPr>
        <w:t>i</w:t>
      </w:r>
      <w:r>
        <w:rPr>
          <w:rFonts w:ascii="Times New Roman" w:hAnsi="Times New Roman"/>
          <w:i/>
          <w:iCs/>
        </w:rPr>
        <w:t xml:space="preserve">cago Junction </w:t>
      </w:r>
      <w:proofErr w:type="spellStart"/>
      <w:r>
        <w:rPr>
          <w:rFonts w:ascii="Times New Roman" w:hAnsi="Times New Roman"/>
          <w:i/>
          <w:iCs/>
        </w:rPr>
        <w:t>Rys</w:t>
      </w:r>
      <w:proofErr w:type="spellEnd"/>
      <w:r>
        <w:rPr>
          <w:rFonts w:ascii="Times New Roman" w:hAnsi="Times New Roman"/>
          <w:i/>
          <w:iCs/>
        </w:rPr>
        <w:t>.</w:t>
      </w:r>
      <w:proofErr w:type="gramEnd"/>
      <w:r>
        <w:rPr>
          <w:rFonts w:ascii="Times New Roman" w:hAnsi="Times New Roman"/>
          <w:i/>
          <w:iCs/>
        </w:rPr>
        <w:t xml:space="preserve"> v. United States, </w:t>
      </w:r>
      <w:proofErr w:type="gramStart"/>
      <w:r>
        <w:rPr>
          <w:rFonts w:ascii="Times New Roman" w:hAnsi="Times New Roman"/>
          <w:i/>
          <w:iCs/>
        </w:rPr>
        <w:t xml:space="preserve">10 </w:t>
      </w:r>
      <w:proofErr w:type="spellStart"/>
      <w:r>
        <w:rPr>
          <w:rFonts w:ascii="Times New Roman" w:hAnsi="Times New Roman"/>
          <w:i/>
          <w:iCs/>
        </w:rPr>
        <w:t>F.Supp</w:t>
      </w:r>
      <w:proofErr w:type="spellEnd"/>
      <w:proofErr w:type="gramEnd"/>
      <w:r>
        <w:rPr>
          <w:rFonts w:ascii="Times New Roman" w:hAnsi="Times New Roman"/>
          <w:i/>
          <w:iCs/>
        </w:rPr>
        <w:t>. 156</w:t>
      </w:r>
      <w:r>
        <w:rPr>
          <w:rFonts w:ascii="Times New Roman" w:hAnsi="Times New Roman"/>
        </w:rPr>
        <w:t xml:space="preserve">; </w:t>
      </w:r>
      <w:r>
        <w:rPr>
          <w:rFonts w:ascii="Times New Roman" w:hAnsi="Times New Roman"/>
          <w:i/>
          <w:iCs/>
        </w:rPr>
        <w:t xml:space="preserve">Bowe-Burke Mining Co. v. </w:t>
      </w:r>
      <w:proofErr w:type="spellStart"/>
      <w:r>
        <w:rPr>
          <w:rFonts w:ascii="Times New Roman" w:hAnsi="Times New Roman"/>
          <w:i/>
          <w:iCs/>
        </w:rPr>
        <w:t>Willcuts</w:t>
      </w:r>
      <w:proofErr w:type="spellEnd"/>
      <w:r>
        <w:rPr>
          <w:rFonts w:ascii="Times New Roman" w:hAnsi="Times New Roman"/>
          <w:i/>
          <w:iCs/>
        </w:rPr>
        <w:t xml:space="preserve">, </w:t>
      </w:r>
      <w:proofErr w:type="gramStart"/>
      <w:r>
        <w:rPr>
          <w:rFonts w:ascii="Times New Roman" w:hAnsi="Times New Roman"/>
          <w:i/>
          <w:iCs/>
        </w:rPr>
        <w:t>45 F.2d 394</w:t>
      </w:r>
      <w:proofErr w:type="gramEnd"/>
      <w:r>
        <w:rPr>
          <w:rFonts w:ascii="Times New Roman" w:hAnsi="Times New Roman"/>
        </w:rPr>
        <w:t xml:space="preserve">; </w:t>
      </w:r>
      <w:r>
        <w:rPr>
          <w:rFonts w:ascii="Times New Roman" w:hAnsi="Times New Roman"/>
          <w:i/>
          <w:iCs/>
        </w:rPr>
        <w:t>Wes</w:t>
      </w:r>
      <w:r>
        <w:rPr>
          <w:rFonts w:ascii="Times New Roman" w:hAnsi="Times New Roman"/>
          <w:i/>
          <w:iCs/>
        </w:rPr>
        <w:t>t</w:t>
      </w:r>
      <w:r>
        <w:rPr>
          <w:rFonts w:ascii="Times New Roman" w:hAnsi="Times New Roman"/>
          <w:i/>
          <w:iCs/>
        </w:rPr>
        <w:t xml:space="preserve">ern Maryland Ry. Co. v. United States, 23 </w:t>
      </w:r>
      <w:proofErr w:type="spellStart"/>
      <w:r>
        <w:rPr>
          <w:rFonts w:ascii="Times New Roman" w:hAnsi="Times New Roman"/>
          <w:i/>
          <w:iCs/>
        </w:rPr>
        <w:t>F.Supp</w:t>
      </w:r>
      <w:proofErr w:type="spellEnd"/>
      <w:r>
        <w:rPr>
          <w:rFonts w:ascii="Times New Roman" w:hAnsi="Times New Roman"/>
          <w:i/>
          <w:iCs/>
        </w:rPr>
        <w:t>. 554</w:t>
      </w:r>
      <w:r>
        <w:rPr>
          <w:rFonts w:ascii="Times New Roman" w:hAnsi="Times New Roman"/>
        </w:rPr>
        <w:t xml:space="preserve">; </w:t>
      </w:r>
      <w:proofErr w:type="spellStart"/>
      <w:proofErr w:type="gramStart"/>
      <w:r>
        <w:rPr>
          <w:rFonts w:ascii="Times New Roman" w:hAnsi="Times New Roman"/>
          <w:i/>
          <w:iCs/>
        </w:rPr>
        <w:t>Bertelsen</w:t>
      </w:r>
      <w:proofErr w:type="spellEnd"/>
      <w:r>
        <w:rPr>
          <w:rFonts w:ascii="Times New Roman" w:hAnsi="Times New Roman"/>
          <w:i/>
          <w:iCs/>
        </w:rPr>
        <w:t xml:space="preserve">  v</w:t>
      </w:r>
      <w:proofErr w:type="gramEnd"/>
      <w:r>
        <w:rPr>
          <w:rFonts w:ascii="Times New Roman" w:hAnsi="Times New Roman"/>
          <w:i/>
          <w:iCs/>
        </w:rPr>
        <w:t>. White, 58 F.2d 792</w:t>
      </w:r>
      <w:r>
        <w:rPr>
          <w:rFonts w:ascii="Times New Roman" w:hAnsi="Times New Roman"/>
        </w:rPr>
        <w:t xml:space="preserve">, </w:t>
      </w:r>
      <w:proofErr w:type="spellStart"/>
      <w:r>
        <w:rPr>
          <w:rFonts w:ascii="Times New Roman" w:hAnsi="Times New Roman"/>
        </w:rPr>
        <w:t>aff'd</w:t>
      </w:r>
      <w:proofErr w:type="spellEnd"/>
      <w:r>
        <w:rPr>
          <w:rFonts w:ascii="Times New Roman" w:hAnsi="Times New Roman"/>
        </w:rPr>
        <w:t xml:space="preserve"> </w:t>
      </w:r>
      <w:r>
        <w:rPr>
          <w:rFonts w:ascii="Times New Roman" w:hAnsi="Times New Roman"/>
          <w:i/>
          <w:iCs/>
        </w:rPr>
        <w:t>65 F.2d 719</w:t>
      </w:r>
      <w:r>
        <w:rPr>
          <w:rFonts w:ascii="Times New Roman" w:hAnsi="Times New Roman"/>
        </w:rPr>
        <w:t xml:space="preserve">; </w:t>
      </w:r>
      <w:r>
        <w:rPr>
          <w:rFonts w:ascii="Times New Roman" w:hAnsi="Times New Roman"/>
          <w:i/>
          <w:iCs/>
        </w:rPr>
        <w:t xml:space="preserve">American Woolen Co. v. United States, 18 </w:t>
      </w:r>
      <w:proofErr w:type="spellStart"/>
      <w:r>
        <w:rPr>
          <w:rFonts w:ascii="Times New Roman" w:hAnsi="Times New Roman"/>
          <w:i/>
          <w:iCs/>
        </w:rPr>
        <w:t>F.Supp</w:t>
      </w:r>
      <w:proofErr w:type="spellEnd"/>
      <w:r>
        <w:rPr>
          <w:rFonts w:ascii="Times New Roman" w:hAnsi="Times New Roman"/>
          <w:i/>
          <w:iCs/>
        </w:rPr>
        <w:t xml:space="preserve">. </w:t>
      </w:r>
      <w:proofErr w:type="gramStart"/>
      <w:r>
        <w:rPr>
          <w:rFonts w:ascii="Times New Roman" w:hAnsi="Times New Roman"/>
          <w:i/>
          <w:iCs/>
        </w:rPr>
        <w:t>783, 21</w:t>
      </w:r>
      <w:r>
        <w:rPr>
          <w:rFonts w:ascii="Times New Roman" w:hAnsi="Times New Roman"/>
        </w:rPr>
        <w:t xml:space="preserve"> id.</w:t>
      </w:r>
      <w:proofErr w:type="gramEnd"/>
      <w:r>
        <w:rPr>
          <w:rFonts w:ascii="Times New Roman" w:hAnsi="Times New Roman"/>
        </w:rPr>
        <w:t xml:space="preserve"> </w:t>
      </w:r>
      <w:proofErr w:type="gramStart"/>
      <w:r>
        <w:rPr>
          <w:rFonts w:ascii="Times New Roman" w:hAnsi="Times New Roman"/>
        </w:rPr>
        <w:t>125, cert. den.</w:t>
      </w:r>
      <w:proofErr w:type="gramEnd"/>
      <w:r>
        <w:rPr>
          <w:rFonts w:ascii="Times New Roman" w:hAnsi="Times New Roman"/>
        </w:rPr>
        <w:t xml:space="preserve">  </w:t>
      </w:r>
      <w:proofErr w:type="gramStart"/>
      <w:r>
        <w:rPr>
          <w:rFonts w:ascii="Times New Roman" w:hAnsi="Times New Roman"/>
          <w:i/>
          <w:iCs/>
        </w:rPr>
        <w:t>304 U.S. 581</w:t>
      </w:r>
      <w:r>
        <w:rPr>
          <w:rFonts w:ascii="Times New Roman" w:hAnsi="Times New Roman"/>
        </w:rPr>
        <w:t>.</w:t>
      </w:r>
      <w:proofErr w:type="gramEnd"/>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The suit is barred by the doctrine of res judicata.  The earlier litigation dealt with the basis of the Ford stock, and the refund sought herein turns upon the basis for the identical shares.</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 xml:space="preserve">The former suit in this case against the Collector was in substance a suit against the Government.  </w:t>
      </w:r>
      <w:proofErr w:type="gramStart"/>
      <w:r>
        <w:rPr>
          <w:rFonts w:ascii="Times New Roman" w:hAnsi="Times New Roman"/>
        </w:rPr>
        <w:t xml:space="preserve">See Elliott v. </w:t>
      </w:r>
      <w:proofErr w:type="spellStart"/>
      <w:r>
        <w:rPr>
          <w:rFonts w:ascii="Times New Roman" w:hAnsi="Times New Roman"/>
        </w:rPr>
        <w:t>Swartwout</w:t>
      </w:r>
      <w:proofErr w:type="spellEnd"/>
      <w:r>
        <w:rPr>
          <w:rFonts w:ascii="Times New Roman" w:hAnsi="Times New Roman"/>
        </w:rPr>
        <w:t xml:space="preserve">, 10 Pet. 137; </w:t>
      </w:r>
      <w:r>
        <w:rPr>
          <w:rFonts w:ascii="Times New Roman" w:hAnsi="Times New Roman"/>
          <w:i/>
          <w:iCs/>
        </w:rPr>
        <w:t>Barney v. Watson, 92 U.S. 449, 452</w:t>
      </w:r>
      <w:r>
        <w:rPr>
          <w:rFonts w:ascii="Times New Roman" w:hAnsi="Times New Roman"/>
        </w:rPr>
        <w:t xml:space="preserve">; </w:t>
      </w:r>
      <w:r>
        <w:rPr>
          <w:rFonts w:ascii="Times New Roman" w:hAnsi="Times New Roman"/>
          <w:i/>
          <w:iCs/>
        </w:rPr>
        <w:t>Murray's Lessee v. Hoboken Land Co., 18 How.</w:t>
      </w:r>
      <w:proofErr w:type="gramEnd"/>
      <w:r>
        <w:rPr>
          <w:rFonts w:ascii="Times New Roman" w:hAnsi="Times New Roman"/>
          <w:i/>
          <w:iCs/>
        </w:rPr>
        <w:t xml:space="preserve"> </w:t>
      </w:r>
      <w:proofErr w:type="gramStart"/>
      <w:r>
        <w:rPr>
          <w:rFonts w:ascii="Times New Roman" w:hAnsi="Times New Roman"/>
          <w:i/>
          <w:iCs/>
        </w:rPr>
        <w:t>272, 275</w:t>
      </w:r>
      <w:r>
        <w:rPr>
          <w:rFonts w:ascii="Times New Roman" w:hAnsi="Times New Roman"/>
        </w:rPr>
        <w:t xml:space="preserve">; </w:t>
      </w:r>
      <w:r>
        <w:rPr>
          <w:rFonts w:ascii="Times New Roman" w:hAnsi="Times New Roman"/>
          <w:i/>
          <w:iCs/>
        </w:rPr>
        <w:t>Cary v. Curtis, 3 How.</w:t>
      </w:r>
      <w:proofErr w:type="gramEnd"/>
      <w:r>
        <w:rPr>
          <w:rFonts w:ascii="Times New Roman" w:hAnsi="Times New Roman"/>
          <w:i/>
          <w:iCs/>
        </w:rPr>
        <w:t xml:space="preserve"> </w:t>
      </w:r>
      <w:proofErr w:type="gramStart"/>
      <w:r>
        <w:rPr>
          <w:rFonts w:ascii="Times New Roman" w:hAnsi="Times New Roman"/>
          <w:i/>
          <w:iCs/>
        </w:rPr>
        <w:t>236</w:t>
      </w:r>
      <w:r>
        <w:rPr>
          <w:rFonts w:ascii="Times New Roman" w:hAnsi="Times New Roman"/>
        </w:rPr>
        <w:t xml:space="preserve">; </w:t>
      </w:r>
      <w:r>
        <w:rPr>
          <w:rFonts w:ascii="Times New Roman" w:hAnsi="Times New Roman"/>
          <w:i/>
          <w:iCs/>
        </w:rPr>
        <w:t xml:space="preserve">Curtis's </w:t>
      </w:r>
      <w:proofErr w:type="spellStart"/>
      <w:r>
        <w:rPr>
          <w:rFonts w:ascii="Times New Roman" w:hAnsi="Times New Roman"/>
          <w:i/>
          <w:iCs/>
        </w:rPr>
        <w:lastRenderedPageBreak/>
        <w:t>Admini</w:t>
      </w:r>
      <w:r>
        <w:rPr>
          <w:rFonts w:ascii="Times New Roman" w:hAnsi="Times New Roman"/>
          <w:i/>
          <w:iCs/>
        </w:rPr>
        <w:t>s</w:t>
      </w:r>
      <w:r>
        <w:rPr>
          <w:rFonts w:ascii="Times New Roman" w:hAnsi="Times New Roman"/>
          <w:i/>
          <w:iCs/>
        </w:rPr>
        <w:t>tratrix</w:t>
      </w:r>
      <w:proofErr w:type="spellEnd"/>
      <w:r>
        <w:rPr>
          <w:rFonts w:ascii="Times New Roman" w:hAnsi="Times New Roman"/>
          <w:i/>
          <w:iCs/>
        </w:rPr>
        <w:t xml:space="preserve"> v. Fiedler, 2 Black 461, 478</w:t>
      </w:r>
      <w:r>
        <w:rPr>
          <w:rFonts w:ascii="Times New Roman" w:hAnsi="Times New Roman"/>
        </w:rPr>
        <w:t xml:space="preserve">; </w:t>
      </w:r>
      <w:proofErr w:type="spellStart"/>
      <w:r>
        <w:rPr>
          <w:rFonts w:ascii="Times New Roman" w:hAnsi="Times New Roman"/>
          <w:i/>
          <w:iCs/>
        </w:rPr>
        <w:t>Arnson</w:t>
      </w:r>
      <w:proofErr w:type="spellEnd"/>
      <w:r>
        <w:rPr>
          <w:rFonts w:ascii="Times New Roman" w:hAnsi="Times New Roman"/>
          <w:i/>
          <w:iCs/>
        </w:rPr>
        <w:t xml:space="preserve"> v. Murphy, 109 U.S. 238, 240</w:t>
      </w:r>
      <w:r>
        <w:rPr>
          <w:rFonts w:ascii="Times New Roman" w:hAnsi="Times New Roman"/>
        </w:rPr>
        <w:t>.</w:t>
      </w:r>
      <w:proofErr w:type="gramEnd"/>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 xml:space="preserve">To the extent that </w:t>
      </w:r>
      <w:r>
        <w:rPr>
          <w:rFonts w:ascii="Times New Roman" w:hAnsi="Times New Roman"/>
          <w:i/>
          <w:iCs/>
        </w:rPr>
        <w:t>Sage v. United States, 250 U.S. 33</w:t>
      </w:r>
      <w:r>
        <w:rPr>
          <w:rFonts w:ascii="Times New Roman" w:hAnsi="Times New Roman"/>
        </w:rPr>
        <w:t xml:space="preserve">, seems to reach a different result, it is plainly out of line with </w:t>
      </w:r>
      <w:r>
        <w:rPr>
          <w:rFonts w:ascii="Times New Roman" w:hAnsi="Times New Roman"/>
          <w:i/>
          <w:iCs/>
        </w:rPr>
        <w:t>Moore Ice Cream Co. v. Rose, 289 U.S. 373</w:t>
      </w:r>
      <w:r>
        <w:rPr>
          <w:rFonts w:ascii="Times New Roman" w:hAnsi="Times New Roman"/>
        </w:rPr>
        <w:t xml:space="preserve">. In any event, the Sage case is distinguishable.  There, the rights which were the subject matter of the second suit had not been the subject of prior litigation.  The case has been regarded as resting upon the particular legislation involved.  </w:t>
      </w:r>
      <w:r>
        <w:rPr>
          <w:rFonts w:ascii="Times New Roman" w:hAnsi="Times New Roman"/>
          <w:i/>
          <w:iCs/>
        </w:rPr>
        <w:t xml:space="preserve">Second National Bank </w:t>
      </w:r>
      <w:proofErr w:type="gramStart"/>
      <w:r>
        <w:rPr>
          <w:rFonts w:ascii="Times New Roman" w:hAnsi="Times New Roman"/>
          <w:i/>
          <w:iCs/>
        </w:rPr>
        <w:t>of  Saginaw</w:t>
      </w:r>
      <w:proofErr w:type="gramEnd"/>
      <w:r>
        <w:rPr>
          <w:rFonts w:ascii="Times New Roman" w:hAnsi="Times New Roman"/>
          <w:i/>
          <w:iCs/>
        </w:rPr>
        <w:t xml:space="preserve"> v. Woo</w:t>
      </w:r>
      <w:r>
        <w:rPr>
          <w:rFonts w:ascii="Times New Roman" w:hAnsi="Times New Roman"/>
          <w:i/>
          <w:iCs/>
        </w:rPr>
        <w:t>d</w:t>
      </w:r>
      <w:r>
        <w:rPr>
          <w:rFonts w:ascii="Times New Roman" w:hAnsi="Times New Roman"/>
          <w:i/>
          <w:iCs/>
        </w:rPr>
        <w:t>worth, 54 F.2d 672, 673</w:t>
      </w:r>
      <w:r>
        <w:rPr>
          <w:rFonts w:ascii="Times New Roman" w:hAnsi="Times New Roman"/>
        </w:rPr>
        <w:t xml:space="preserve">, </w:t>
      </w:r>
      <w:proofErr w:type="spellStart"/>
      <w:r>
        <w:rPr>
          <w:rFonts w:ascii="Times New Roman" w:hAnsi="Times New Roman"/>
        </w:rPr>
        <w:t>aff'd</w:t>
      </w:r>
      <w:proofErr w:type="spellEnd"/>
      <w:r>
        <w:rPr>
          <w:rFonts w:ascii="Times New Roman" w:hAnsi="Times New Roman"/>
        </w:rPr>
        <w:t xml:space="preserve"> </w:t>
      </w:r>
      <w:r>
        <w:rPr>
          <w:rFonts w:ascii="Times New Roman" w:hAnsi="Times New Roman"/>
          <w:i/>
          <w:iCs/>
        </w:rPr>
        <w:t>66 F.2d 170</w:t>
      </w:r>
      <w:r>
        <w:rPr>
          <w:rFonts w:ascii="Times New Roman" w:hAnsi="Times New Roman"/>
        </w:rPr>
        <w:t xml:space="preserve">; </w:t>
      </w:r>
      <w:r>
        <w:rPr>
          <w:rFonts w:ascii="Times New Roman" w:hAnsi="Times New Roman"/>
          <w:i/>
          <w:iCs/>
        </w:rPr>
        <w:t xml:space="preserve">Cudahy Packing Co. v. Harrison, 18 </w:t>
      </w:r>
      <w:proofErr w:type="spellStart"/>
      <w:r>
        <w:rPr>
          <w:rFonts w:ascii="Times New Roman" w:hAnsi="Times New Roman"/>
          <w:i/>
          <w:iCs/>
        </w:rPr>
        <w:t>F.Supp</w:t>
      </w:r>
      <w:proofErr w:type="spellEnd"/>
      <w:r>
        <w:rPr>
          <w:rFonts w:ascii="Times New Roman" w:hAnsi="Times New Roman"/>
          <w:i/>
          <w:iCs/>
        </w:rPr>
        <w:t>. 250, 254</w:t>
      </w:r>
      <w:r>
        <w:rPr>
          <w:rFonts w:ascii="Times New Roman" w:hAnsi="Times New Roman"/>
        </w:rPr>
        <w:t xml:space="preserve">, appeal dismissed, </w:t>
      </w:r>
      <w:r>
        <w:rPr>
          <w:rFonts w:ascii="Times New Roman" w:hAnsi="Times New Roman"/>
          <w:i/>
          <w:iCs/>
        </w:rPr>
        <w:t>102 F.2d 981</w:t>
      </w:r>
      <w:r>
        <w:rPr>
          <w:rFonts w:ascii="Times New Roman" w:hAnsi="Times New Roman"/>
        </w:rPr>
        <w:t>. See, also, Griswold, Res Jud</w:t>
      </w:r>
      <w:r>
        <w:rPr>
          <w:rFonts w:ascii="Times New Roman" w:hAnsi="Times New Roman"/>
        </w:rPr>
        <w:t>i</w:t>
      </w:r>
      <w:r>
        <w:rPr>
          <w:rFonts w:ascii="Times New Roman" w:hAnsi="Times New Roman"/>
        </w:rPr>
        <w:t xml:space="preserve">cata in Federal Tax Cases, </w:t>
      </w:r>
      <w:proofErr w:type="gramStart"/>
      <w:r>
        <w:rPr>
          <w:rFonts w:ascii="Times New Roman" w:hAnsi="Times New Roman"/>
        </w:rPr>
        <w:t>46</w:t>
      </w:r>
      <w:proofErr w:type="gramEnd"/>
      <w:r>
        <w:rPr>
          <w:rFonts w:ascii="Times New Roman" w:hAnsi="Times New Roman"/>
        </w:rPr>
        <w:t xml:space="preserve"> Yale L. J. 1320, 1341-1342.</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proofErr w:type="gramStart"/>
      <w:r>
        <w:rPr>
          <w:rFonts w:ascii="Times New Roman" w:hAnsi="Times New Roman"/>
        </w:rPr>
        <w:t xml:space="preserve">Mr. Hal H. Smith, with whom Messrs. Archibald Broomfield and Laurence A. </w:t>
      </w:r>
      <w:proofErr w:type="spellStart"/>
      <w:r>
        <w:rPr>
          <w:rFonts w:ascii="Times New Roman" w:hAnsi="Times New Roman"/>
        </w:rPr>
        <w:t>Masselink</w:t>
      </w:r>
      <w:proofErr w:type="spellEnd"/>
      <w:r>
        <w:rPr>
          <w:rFonts w:ascii="Times New Roman" w:hAnsi="Times New Roman"/>
        </w:rPr>
        <w:t xml:space="preserve"> were on the brief, for respondent.</w:t>
      </w:r>
      <w:proofErr w:type="gramEnd"/>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The 1925 letter constituted an informal claim for refund of taxes overpaid in 1920.</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 xml:space="preserve">The word "claim" is interpreted liberally in determining the application of statutes of limitation.  </w:t>
      </w:r>
      <w:r>
        <w:rPr>
          <w:rFonts w:ascii="Times New Roman" w:hAnsi="Times New Roman"/>
          <w:i/>
          <w:iCs/>
        </w:rPr>
        <w:t>Factors &amp; F</w:t>
      </w:r>
      <w:r>
        <w:rPr>
          <w:rFonts w:ascii="Times New Roman" w:hAnsi="Times New Roman"/>
          <w:i/>
          <w:iCs/>
        </w:rPr>
        <w:t>i</w:t>
      </w:r>
      <w:r>
        <w:rPr>
          <w:rFonts w:ascii="Times New Roman" w:hAnsi="Times New Roman"/>
          <w:i/>
          <w:iCs/>
        </w:rPr>
        <w:t>nance Co. v. United States, 56 F.2d 902, 905</w:t>
      </w:r>
      <w:r>
        <w:rPr>
          <w:rFonts w:ascii="Times New Roman" w:hAnsi="Times New Roman"/>
        </w:rPr>
        <w:t xml:space="preserve">, affirmed </w:t>
      </w:r>
      <w:r>
        <w:rPr>
          <w:rFonts w:ascii="Times New Roman" w:hAnsi="Times New Roman"/>
          <w:i/>
          <w:iCs/>
        </w:rPr>
        <w:t>288 U.S. 89</w:t>
      </w:r>
      <w:r>
        <w:rPr>
          <w:rFonts w:ascii="Times New Roman" w:hAnsi="Times New Roman"/>
        </w:rPr>
        <w:t xml:space="preserve">; </w:t>
      </w:r>
      <w:r>
        <w:rPr>
          <w:rFonts w:ascii="Times New Roman" w:hAnsi="Times New Roman"/>
          <w:i/>
          <w:iCs/>
        </w:rPr>
        <w:t>United States v. Memphis Cotton Oil Co., 288 U.S. 62, 67</w:t>
      </w:r>
      <w:r>
        <w:rPr>
          <w:rFonts w:ascii="Times New Roman" w:hAnsi="Times New Roman"/>
        </w:rPr>
        <w:t xml:space="preserve">; </w:t>
      </w:r>
      <w:r>
        <w:rPr>
          <w:rFonts w:ascii="Times New Roman" w:hAnsi="Times New Roman"/>
          <w:i/>
          <w:iCs/>
        </w:rPr>
        <w:t xml:space="preserve">Jones v. United States, 5 </w:t>
      </w:r>
      <w:proofErr w:type="spellStart"/>
      <w:r>
        <w:rPr>
          <w:rFonts w:ascii="Times New Roman" w:hAnsi="Times New Roman"/>
          <w:i/>
          <w:iCs/>
        </w:rPr>
        <w:t>F.Supp</w:t>
      </w:r>
      <w:proofErr w:type="spellEnd"/>
      <w:r>
        <w:rPr>
          <w:rFonts w:ascii="Times New Roman" w:hAnsi="Times New Roman"/>
          <w:i/>
          <w:iCs/>
        </w:rPr>
        <w:t>. 146</w:t>
      </w:r>
      <w:r>
        <w:rPr>
          <w:rFonts w:ascii="Times New Roman" w:hAnsi="Times New Roman"/>
        </w:rPr>
        <w:t>.</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 xml:space="preserve">By retaining and treating the 1925 letter as a claim for refund for a period of over ten years, the Commissioner waived any and all defects of form contained therein.  </w:t>
      </w:r>
      <w:r>
        <w:rPr>
          <w:rFonts w:ascii="Times New Roman" w:hAnsi="Times New Roman"/>
          <w:i/>
          <w:iCs/>
        </w:rPr>
        <w:t xml:space="preserve">United States v. </w:t>
      </w:r>
      <w:proofErr w:type="spellStart"/>
      <w:r>
        <w:rPr>
          <w:rFonts w:ascii="Times New Roman" w:hAnsi="Times New Roman"/>
          <w:i/>
          <w:iCs/>
        </w:rPr>
        <w:t>Garbutt</w:t>
      </w:r>
      <w:proofErr w:type="spellEnd"/>
      <w:r>
        <w:rPr>
          <w:rFonts w:ascii="Times New Roman" w:hAnsi="Times New Roman"/>
          <w:i/>
          <w:iCs/>
        </w:rPr>
        <w:t xml:space="preserve"> Oil Co., 302 U.S. 528</w:t>
      </w:r>
      <w:r>
        <w:rPr>
          <w:rFonts w:ascii="Times New Roman" w:hAnsi="Times New Roman"/>
        </w:rPr>
        <w:t xml:space="preserve">; </w:t>
      </w:r>
      <w:r>
        <w:rPr>
          <w:rFonts w:ascii="Times New Roman" w:hAnsi="Times New Roman"/>
          <w:i/>
          <w:iCs/>
        </w:rPr>
        <w:t xml:space="preserve">Georgia, F. &amp; A. Ry. Co. v. </w:t>
      </w:r>
      <w:proofErr w:type="spellStart"/>
      <w:r>
        <w:rPr>
          <w:rFonts w:ascii="Times New Roman" w:hAnsi="Times New Roman"/>
          <w:i/>
          <w:iCs/>
        </w:rPr>
        <w:t>Blish</w:t>
      </w:r>
      <w:proofErr w:type="spellEnd"/>
      <w:r>
        <w:rPr>
          <w:rFonts w:ascii="Times New Roman" w:hAnsi="Times New Roman"/>
          <w:i/>
          <w:iCs/>
        </w:rPr>
        <w:t xml:space="preserve"> Milling Co., 241 U.S. 190</w:t>
      </w:r>
      <w:r>
        <w:rPr>
          <w:rFonts w:ascii="Times New Roman" w:hAnsi="Times New Roman"/>
        </w:rPr>
        <w:t xml:space="preserve">; </w:t>
      </w:r>
      <w:r>
        <w:rPr>
          <w:rFonts w:ascii="Times New Roman" w:hAnsi="Times New Roman"/>
          <w:i/>
          <w:iCs/>
        </w:rPr>
        <w:t>Tucker v. Alexander, 275 U.S. 228</w:t>
      </w:r>
      <w:r>
        <w:rPr>
          <w:rFonts w:ascii="Times New Roman" w:hAnsi="Times New Roman"/>
        </w:rPr>
        <w:t xml:space="preserve">. See, also, </w:t>
      </w:r>
      <w:r>
        <w:rPr>
          <w:rFonts w:ascii="Times New Roman" w:hAnsi="Times New Roman"/>
          <w:i/>
          <w:iCs/>
        </w:rPr>
        <w:t>United States v. Elgin National Watch Co., 66 F.2d 344</w:t>
      </w:r>
      <w:r>
        <w:rPr>
          <w:rFonts w:ascii="Times New Roman" w:hAnsi="Times New Roman"/>
        </w:rPr>
        <w:t xml:space="preserve">; </w:t>
      </w:r>
      <w:r>
        <w:rPr>
          <w:rFonts w:ascii="Times New Roman" w:hAnsi="Times New Roman"/>
          <w:i/>
          <w:iCs/>
        </w:rPr>
        <w:t>United States  v. Humble Oil &amp; Refining Co., 69 F.2d 214</w:t>
      </w:r>
      <w:r>
        <w:rPr>
          <w:rFonts w:ascii="Times New Roman" w:hAnsi="Times New Roman"/>
        </w:rPr>
        <w:t xml:space="preserve">; </w:t>
      </w:r>
      <w:r>
        <w:rPr>
          <w:rFonts w:ascii="Times New Roman" w:hAnsi="Times New Roman"/>
          <w:i/>
          <w:iCs/>
        </w:rPr>
        <w:t>Reynolds v. McMurray, 77 F.2d 740</w:t>
      </w:r>
      <w:r>
        <w:rPr>
          <w:rFonts w:ascii="Times New Roman" w:hAnsi="Times New Roman"/>
        </w:rPr>
        <w:t>.</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 xml:space="preserve">The taxpayer has not split a cause of action.  </w:t>
      </w:r>
      <w:r>
        <w:rPr>
          <w:rFonts w:ascii="Times New Roman" w:hAnsi="Times New Roman"/>
          <w:i/>
          <w:iCs/>
        </w:rPr>
        <w:t>Old Colony Ry. Co. v. United States, 27 F.2d 994</w:t>
      </w:r>
      <w:r>
        <w:rPr>
          <w:rFonts w:ascii="Times New Roman" w:hAnsi="Times New Roman"/>
        </w:rPr>
        <w:t xml:space="preserve">; </w:t>
      </w:r>
      <w:r>
        <w:rPr>
          <w:rFonts w:ascii="Times New Roman" w:hAnsi="Times New Roman"/>
          <w:i/>
          <w:iCs/>
        </w:rPr>
        <w:t>Cambridge Loan &amp; Building Co. v. United States, 57 F.2d 936</w:t>
      </w:r>
      <w:r>
        <w:rPr>
          <w:rFonts w:ascii="Times New Roman" w:hAnsi="Times New Roman"/>
        </w:rPr>
        <w:t>.</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t>The rule of res judicata can be applied only when the two suits in question are between the same parties or their privies.  Then the question is whether the second suit is on the same demand as was the first.  If the second suit is on a different demand, then the first judgment is co</w:t>
      </w:r>
      <w:r>
        <w:rPr>
          <w:rFonts w:ascii="Times New Roman" w:hAnsi="Times New Roman"/>
        </w:rPr>
        <w:t>n</w:t>
      </w:r>
      <w:r>
        <w:rPr>
          <w:rFonts w:ascii="Times New Roman" w:hAnsi="Times New Roman"/>
        </w:rPr>
        <w:t xml:space="preserve">clusive on the parties only as to the point there actually litigated and determined.  Here the second suit is not on the same demand.  </w:t>
      </w:r>
      <w:proofErr w:type="gramStart"/>
      <w:r>
        <w:rPr>
          <w:rFonts w:ascii="Times New Roman" w:hAnsi="Times New Roman"/>
          <w:i/>
          <w:iCs/>
        </w:rPr>
        <w:t>Sage v. United States, 250 U.S. 33</w:t>
      </w:r>
      <w:r>
        <w:rPr>
          <w:rFonts w:ascii="Times New Roman" w:hAnsi="Times New Roman"/>
        </w:rPr>
        <w:t>.</w:t>
      </w:r>
      <w:proofErr w:type="gramEnd"/>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rPr>
        <w:lastRenderedPageBreak/>
        <w:t>The doctrine of the Sage case has been consistently fo</w:t>
      </w:r>
      <w:r>
        <w:rPr>
          <w:rFonts w:ascii="Times New Roman" w:hAnsi="Times New Roman"/>
        </w:rPr>
        <w:t>l</w:t>
      </w:r>
      <w:r>
        <w:rPr>
          <w:rFonts w:ascii="Times New Roman" w:hAnsi="Times New Roman"/>
        </w:rPr>
        <w:t xml:space="preserve">lowed by this Court.  It has been relied on to protect the rights, or further the interests, of the </w:t>
      </w:r>
      <w:r>
        <w:rPr>
          <w:rFonts w:ascii="Times New Roman" w:hAnsi="Times New Roman"/>
          <w:i/>
          <w:iCs/>
        </w:rPr>
        <w:t xml:space="preserve">Government.  </w:t>
      </w:r>
      <w:proofErr w:type="spellStart"/>
      <w:r>
        <w:rPr>
          <w:rFonts w:ascii="Times New Roman" w:hAnsi="Times New Roman"/>
          <w:i/>
          <w:iCs/>
        </w:rPr>
        <w:t>Smietanka</w:t>
      </w:r>
      <w:proofErr w:type="spellEnd"/>
      <w:r>
        <w:rPr>
          <w:rFonts w:ascii="Times New Roman" w:hAnsi="Times New Roman"/>
          <w:i/>
          <w:iCs/>
        </w:rPr>
        <w:t xml:space="preserve"> v. Indiana Steel Co., 257 U.S. 1</w:t>
      </w:r>
      <w:r>
        <w:rPr>
          <w:rFonts w:ascii="Times New Roman" w:hAnsi="Times New Roman"/>
        </w:rPr>
        <w:t xml:space="preserve">; </w:t>
      </w:r>
      <w:r>
        <w:rPr>
          <w:rFonts w:ascii="Times New Roman" w:hAnsi="Times New Roman"/>
          <w:i/>
          <w:iCs/>
        </w:rPr>
        <w:t xml:space="preserve">Graham &amp; Foster v. </w:t>
      </w:r>
      <w:proofErr w:type="spellStart"/>
      <w:r>
        <w:rPr>
          <w:rFonts w:ascii="Times New Roman" w:hAnsi="Times New Roman"/>
          <w:i/>
          <w:iCs/>
        </w:rPr>
        <w:t>Goodcell</w:t>
      </w:r>
      <w:proofErr w:type="spellEnd"/>
      <w:r>
        <w:rPr>
          <w:rFonts w:ascii="Times New Roman" w:hAnsi="Times New Roman"/>
          <w:i/>
          <w:iCs/>
        </w:rPr>
        <w:t>, 282 U.S. 409, 430</w:t>
      </w:r>
      <w:r>
        <w:rPr>
          <w:rFonts w:ascii="Times New Roman" w:hAnsi="Times New Roman"/>
        </w:rPr>
        <w:t xml:space="preserve">; </w:t>
      </w:r>
      <w:r>
        <w:rPr>
          <w:rFonts w:ascii="Times New Roman" w:hAnsi="Times New Roman"/>
          <w:i/>
          <w:iCs/>
        </w:rPr>
        <w:t>Bankers Coal Co. v. Burnet, 287 U.S. 308, 312</w:t>
      </w:r>
      <w:r>
        <w:rPr>
          <w:rFonts w:ascii="Times New Roman" w:hAnsi="Times New Roman"/>
        </w:rPr>
        <w:t xml:space="preserve">; </w:t>
      </w:r>
      <w:proofErr w:type="spellStart"/>
      <w:r>
        <w:rPr>
          <w:rFonts w:ascii="Times New Roman" w:hAnsi="Times New Roman"/>
          <w:i/>
          <w:iCs/>
        </w:rPr>
        <w:t>Tait</w:t>
      </w:r>
      <w:proofErr w:type="spellEnd"/>
      <w:r>
        <w:rPr>
          <w:rFonts w:ascii="Times New Roman" w:hAnsi="Times New Roman"/>
          <w:i/>
          <w:iCs/>
        </w:rPr>
        <w:t xml:space="preserve"> v. Western Maryland Ry. Co., 289 U.S. 620</w:t>
      </w:r>
      <w:r>
        <w:rPr>
          <w:rFonts w:ascii="Times New Roman" w:hAnsi="Times New Roman"/>
        </w:rPr>
        <w:t xml:space="preserve">; </w:t>
      </w:r>
      <w:r>
        <w:rPr>
          <w:rFonts w:ascii="Times New Roman" w:hAnsi="Times New Roman"/>
          <w:i/>
          <w:iCs/>
        </w:rPr>
        <w:t>George Moore Ice Cream Co. v. Rose, 289 U.S. 373</w:t>
      </w:r>
      <w:r>
        <w:rPr>
          <w:rFonts w:ascii="Times New Roman" w:hAnsi="Times New Roman"/>
        </w:rPr>
        <w:t xml:space="preserve">. </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b/>
          <w:bCs/>
        </w:rPr>
        <w:t xml:space="preserve">JUDGES: </w:t>
      </w:r>
      <w:r>
        <w:rPr>
          <w:rFonts w:ascii="Times New Roman" w:hAnsi="Times New Roman"/>
        </w:rPr>
        <w:t xml:space="preserve">Stone, Roberts, Black, Reed, Frankfurter, Douglas, Murphy, Byrnes; Jackson took no part in the consideration or decision of this case.  </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rPr>
      </w:pPr>
      <w:r>
        <w:rPr>
          <w:rFonts w:ascii="Times New Roman" w:hAnsi="Times New Roman"/>
          <w:b/>
          <w:bCs/>
        </w:rPr>
        <w:t xml:space="preserve">OPINION BY: </w:t>
      </w:r>
      <w:r>
        <w:rPr>
          <w:rFonts w:ascii="Times New Roman" w:hAnsi="Times New Roman"/>
        </w:rPr>
        <w:t xml:space="preserve">STONE </w:t>
      </w:r>
    </w:p>
    <w:p w:rsidR="0082399F" w:rsidRDefault="0082399F" w:rsidP="0082399F">
      <w:pPr>
        <w:widowControl/>
        <w:rPr>
          <w:rFonts w:ascii="Times New Roman" w:hAnsi="Times New Roman"/>
        </w:rPr>
      </w:pPr>
    </w:p>
    <w:p w:rsidR="0082399F" w:rsidRDefault="0082399F" w:rsidP="0082399F">
      <w:pPr>
        <w:widowControl/>
        <w:jc w:val="both"/>
        <w:rPr>
          <w:rFonts w:ascii="Times New Roman" w:hAnsi="Times New Roman"/>
          <w:b/>
          <w:bCs/>
        </w:rPr>
      </w:pPr>
      <w:r>
        <w:rPr>
          <w:rFonts w:ascii="Times New Roman" w:hAnsi="Times New Roman"/>
          <w:b/>
          <w:bCs/>
        </w:rPr>
        <w:t>OPINION</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b/>
          <w:bCs/>
        </w:rPr>
        <w:t>[*189]</w:t>
      </w:r>
      <w:r>
        <w:rPr>
          <w:rFonts w:ascii="Times New Roman" w:hAnsi="Times New Roman"/>
        </w:rPr>
        <w:t xml:space="preserve">    </w:t>
      </w:r>
      <w:r>
        <w:rPr>
          <w:rFonts w:ascii="Times New Roman" w:hAnsi="Times New Roman"/>
          <w:b/>
          <w:bCs/>
        </w:rPr>
        <w:t>[**216]</w:t>
      </w:r>
      <w:r>
        <w:rPr>
          <w:rFonts w:ascii="Times New Roman" w:hAnsi="Times New Roman"/>
        </w:rPr>
        <w:t xml:space="preserve">   </w:t>
      </w:r>
      <w:r>
        <w:rPr>
          <w:rFonts w:ascii="Times New Roman" w:hAnsi="Times New Roman"/>
          <w:b/>
          <w:bCs/>
        </w:rPr>
        <w:t>[***136]</w:t>
      </w:r>
      <w:r>
        <w:rPr>
          <w:rFonts w:ascii="Times New Roman" w:hAnsi="Times New Roman"/>
        </w:rPr>
        <w:t xml:space="preserve">  MR. CHIEF JU</w:t>
      </w:r>
      <w:r>
        <w:rPr>
          <w:rFonts w:ascii="Times New Roman" w:hAnsi="Times New Roman"/>
        </w:rPr>
        <w:t>S</w:t>
      </w:r>
      <w:r>
        <w:rPr>
          <w:rFonts w:ascii="Times New Roman" w:hAnsi="Times New Roman"/>
        </w:rPr>
        <w:t>TICE STONE delivered the opinion of the Court.</w:t>
      </w:r>
    </w:p>
    <w:p w:rsidR="0082399F" w:rsidRDefault="0082399F" w:rsidP="0082399F">
      <w:pPr>
        <w:widowControl/>
        <w:spacing w:before="120"/>
        <w:ind w:firstLine="360"/>
        <w:jc w:val="both"/>
        <w:rPr>
          <w:rFonts w:ascii="Times New Roman" w:hAnsi="Times New Roman"/>
        </w:rPr>
      </w:pPr>
      <w:r>
        <w:rPr>
          <w:rFonts w:ascii="Times New Roman" w:hAnsi="Times New Roman"/>
        </w:rPr>
        <w:t>Two questions are presented for decision by the re</w:t>
      </w:r>
      <w:r>
        <w:rPr>
          <w:rFonts w:ascii="Times New Roman" w:hAnsi="Times New Roman"/>
        </w:rPr>
        <w:t>c</w:t>
      </w:r>
      <w:r>
        <w:rPr>
          <w:rFonts w:ascii="Times New Roman" w:hAnsi="Times New Roman"/>
        </w:rPr>
        <w:t xml:space="preserve">ord in this case.  First, was a letter, written to the tax </w:t>
      </w:r>
      <w:proofErr w:type="gramStart"/>
      <w:r>
        <w:rPr>
          <w:rFonts w:ascii="Times New Roman" w:hAnsi="Times New Roman"/>
        </w:rPr>
        <w:t xml:space="preserve">collector  </w:t>
      </w:r>
      <w:r>
        <w:rPr>
          <w:rFonts w:ascii="Times New Roman" w:hAnsi="Times New Roman"/>
          <w:b/>
          <w:bCs/>
        </w:rPr>
        <w:t>[</w:t>
      </w:r>
      <w:proofErr w:type="gramEnd"/>
      <w:r>
        <w:rPr>
          <w:rFonts w:ascii="Times New Roman" w:hAnsi="Times New Roman"/>
          <w:b/>
          <w:bCs/>
        </w:rPr>
        <w:t>*190]</w:t>
      </w:r>
      <w:r>
        <w:rPr>
          <w:rFonts w:ascii="Times New Roman" w:hAnsi="Times New Roman"/>
        </w:rPr>
        <w:t xml:space="preserve">  by respondent taxpayer and lodged with the Commissioner, a claim for refund of overpaid taxes so as to stop the running of the statute of limitations against the claim?  Second, did a judgment, r</w:t>
      </w:r>
      <w:r>
        <w:rPr>
          <w:rFonts w:ascii="Times New Roman" w:hAnsi="Times New Roman"/>
        </w:rPr>
        <w:t>e</w:t>
      </w:r>
      <w:r>
        <w:rPr>
          <w:rFonts w:ascii="Times New Roman" w:hAnsi="Times New Roman"/>
        </w:rPr>
        <w:t>funding taxes paid to the collector in 1925 upon profits from the sale of certain shares of stock in 1919, bar a later suit for a further recovery of 1919 taxes, overpaid in 1920 to a different collector upon profits from the same transaction?</w:t>
      </w:r>
    </w:p>
    <w:p w:rsidR="0082399F" w:rsidRDefault="0082399F" w:rsidP="0082399F">
      <w:pPr>
        <w:widowControl/>
        <w:spacing w:before="120"/>
        <w:ind w:firstLine="360"/>
        <w:jc w:val="both"/>
        <w:rPr>
          <w:rFonts w:ascii="Times New Roman" w:hAnsi="Times New Roman"/>
        </w:rPr>
      </w:pPr>
      <w:r>
        <w:rPr>
          <w:rFonts w:ascii="Times New Roman" w:hAnsi="Times New Roman"/>
        </w:rPr>
        <w:t>In 1919, respondent was the owner of 525 shares of the stock of the Ford Motor Company which she had acquired before March 1, 1913.  In anticipation of the sale of the stock, she requested and obtained, in 1919, from the Commissioner of Internal Revenue, a ruling that the March 1st, 1913, value of the stock was $ 9,489 per share. She then sold the stock for $ 12,500 a share, and reported in her income tax return for 1919 the profit over the March 1, 1913 value thus established.  In 1920, she paid the tax so computed, amounting to $ 1,216,086, to Collector Grogan</w:t>
      </w:r>
      <w:proofErr w:type="gramStart"/>
      <w:r>
        <w:rPr>
          <w:rFonts w:ascii="Times New Roman" w:hAnsi="Times New Roman"/>
        </w:rPr>
        <w:t>,  since</w:t>
      </w:r>
      <w:proofErr w:type="gramEnd"/>
      <w:r>
        <w:rPr>
          <w:rFonts w:ascii="Times New Roman" w:hAnsi="Times New Roman"/>
        </w:rPr>
        <w:t xml:space="preserve"> deceased.</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In March, 1925, the Commissioner made a jeopardy deficiency assessment against respondent for an increase of profit on the sale of the stock in </w:t>
      </w:r>
      <w:proofErr w:type="gramStart"/>
      <w:r>
        <w:rPr>
          <w:rFonts w:ascii="Times New Roman" w:hAnsi="Times New Roman"/>
        </w:rPr>
        <w:t>1919,</w:t>
      </w:r>
      <w:proofErr w:type="gramEnd"/>
      <w:r>
        <w:rPr>
          <w:rFonts w:ascii="Times New Roman" w:hAnsi="Times New Roman"/>
        </w:rPr>
        <w:t xml:space="preserve"> on the ground that respondent had overstated the 1913 value of the stock in her 1919 tax return.  Respondent paid the add</w:t>
      </w:r>
      <w:r>
        <w:rPr>
          <w:rFonts w:ascii="Times New Roman" w:hAnsi="Times New Roman"/>
        </w:rPr>
        <w:t>i</w:t>
      </w:r>
      <w:r>
        <w:rPr>
          <w:rFonts w:ascii="Times New Roman" w:hAnsi="Times New Roman"/>
        </w:rPr>
        <w:t>tional assessment, amounting to $ 2,627,309, to Collector Woodworth on March 24, 1925.  At the same time, she lodged with the collector and the Commissioner a written protest, dated March 23, 1925, against the jeopardy a</w:t>
      </w:r>
      <w:r>
        <w:rPr>
          <w:rFonts w:ascii="Times New Roman" w:hAnsi="Times New Roman"/>
        </w:rPr>
        <w:t>s</w:t>
      </w:r>
      <w:r>
        <w:rPr>
          <w:rFonts w:ascii="Times New Roman" w:hAnsi="Times New Roman"/>
        </w:rPr>
        <w:t>sessment on the ground, among others, that the Commi</w:t>
      </w:r>
      <w:r>
        <w:rPr>
          <w:rFonts w:ascii="Times New Roman" w:hAnsi="Times New Roman"/>
        </w:rPr>
        <w:t>s</w:t>
      </w:r>
      <w:r>
        <w:rPr>
          <w:rFonts w:ascii="Times New Roman" w:hAnsi="Times New Roman"/>
        </w:rPr>
        <w:t xml:space="preserve">sioner was without authority in law to reopen and set aside the 1913 valuation of the stock as determined in 1919 by the then Commissioner, </w:t>
      </w:r>
      <w:r>
        <w:rPr>
          <w:rFonts w:ascii="Times New Roman" w:hAnsi="Times New Roman"/>
        </w:rPr>
        <w:lastRenderedPageBreak/>
        <w:t>on the basis of which respondent had sold her stock. By paragraph 9 of the protest, respondent also advised the collector, the Co</w:t>
      </w:r>
      <w:r>
        <w:rPr>
          <w:rFonts w:ascii="Times New Roman" w:hAnsi="Times New Roman"/>
        </w:rPr>
        <w:t>m</w:t>
      </w:r>
      <w:r>
        <w:rPr>
          <w:rFonts w:ascii="Times New Roman" w:hAnsi="Times New Roman"/>
        </w:rPr>
        <w:t>missioner and the Government that, while it was r</w:t>
      </w:r>
      <w:r>
        <w:rPr>
          <w:rFonts w:ascii="Times New Roman" w:hAnsi="Times New Roman"/>
        </w:rPr>
        <w:t>e</w:t>
      </w:r>
      <w:r>
        <w:rPr>
          <w:rFonts w:ascii="Times New Roman" w:hAnsi="Times New Roman"/>
        </w:rPr>
        <w:t xml:space="preserve">spondent's position that the deficiency assessment was illegal and void for this and  </w:t>
      </w:r>
      <w:r>
        <w:rPr>
          <w:rFonts w:ascii="Times New Roman" w:hAnsi="Times New Roman"/>
          <w:b/>
          <w:bCs/>
        </w:rPr>
        <w:t>[*191]</w:t>
      </w:r>
      <w:r>
        <w:rPr>
          <w:rFonts w:ascii="Times New Roman" w:hAnsi="Times New Roman"/>
        </w:rPr>
        <w:t xml:space="preserve">  other reasons sta</w:t>
      </w:r>
      <w:r>
        <w:rPr>
          <w:rFonts w:ascii="Times New Roman" w:hAnsi="Times New Roman"/>
        </w:rPr>
        <w:t>t</w:t>
      </w:r>
      <w:r>
        <w:rPr>
          <w:rFonts w:ascii="Times New Roman" w:hAnsi="Times New Roman"/>
        </w:rPr>
        <w:t>ed, if the Internal Revenue Department, the Board of Tax Appeals or any court having jurisdiction should hold that the assessment of March 1, 1913 value of her stock, made in 1919, should be vacated, set aside,  reopened or reversed, then respondent would insist that the valuation fixed by the Commissioner in 1919 was less than the fair market value as of March 1, 1913, that the 1919 tax which she had paid in 1920 was correspondingly exce</w:t>
      </w:r>
      <w:r>
        <w:rPr>
          <w:rFonts w:ascii="Times New Roman" w:hAnsi="Times New Roman"/>
        </w:rPr>
        <w:t>s</w:t>
      </w:r>
      <w:r>
        <w:rPr>
          <w:rFonts w:ascii="Times New Roman" w:hAnsi="Times New Roman"/>
        </w:rPr>
        <w:t xml:space="preserve">sive, and that she should recover the tax to the extent of such excess when the fair value had been determined.  She added in paragraph 10 that "if for any reason a </w:t>
      </w:r>
      <w:proofErr w:type="gramStart"/>
      <w:r>
        <w:rPr>
          <w:rFonts w:ascii="Times New Roman" w:hAnsi="Times New Roman"/>
        </w:rPr>
        <w:t>r</w:t>
      </w:r>
      <w:r>
        <w:rPr>
          <w:rFonts w:ascii="Times New Roman" w:hAnsi="Times New Roman"/>
        </w:rPr>
        <w:t>e</w:t>
      </w:r>
      <w:r>
        <w:rPr>
          <w:rFonts w:ascii="Times New Roman" w:hAnsi="Times New Roman"/>
        </w:rPr>
        <w:t xml:space="preserve">valuation  </w:t>
      </w:r>
      <w:r>
        <w:rPr>
          <w:rFonts w:ascii="Times New Roman" w:hAnsi="Times New Roman"/>
          <w:b/>
          <w:bCs/>
        </w:rPr>
        <w:t>[</w:t>
      </w:r>
      <w:proofErr w:type="gramEnd"/>
      <w:r>
        <w:rPr>
          <w:rFonts w:ascii="Times New Roman" w:hAnsi="Times New Roman"/>
          <w:b/>
          <w:bCs/>
        </w:rPr>
        <w:t>***137]</w:t>
      </w:r>
      <w:r>
        <w:rPr>
          <w:rFonts w:ascii="Times New Roman" w:hAnsi="Times New Roman"/>
        </w:rPr>
        <w:t xml:space="preserve">  shall be had," she "will insist" that the stock was greatly undervalued by the Department and "will claim the right to a refund" of the excess tax co</w:t>
      </w:r>
      <w:r>
        <w:rPr>
          <w:rFonts w:ascii="Times New Roman" w:hAnsi="Times New Roman"/>
        </w:rPr>
        <w:t>l</w:t>
      </w:r>
      <w:r>
        <w:rPr>
          <w:rFonts w:ascii="Times New Roman" w:hAnsi="Times New Roman"/>
        </w:rPr>
        <w:t>lected.</w:t>
      </w:r>
    </w:p>
    <w:p w:rsidR="0082399F" w:rsidRDefault="0082399F" w:rsidP="0082399F">
      <w:pPr>
        <w:widowControl/>
        <w:spacing w:before="120"/>
        <w:ind w:firstLine="360"/>
        <w:jc w:val="both"/>
        <w:rPr>
          <w:rFonts w:ascii="Times New Roman" w:hAnsi="Times New Roman"/>
        </w:rPr>
      </w:pPr>
      <w:r>
        <w:rPr>
          <w:rFonts w:ascii="Times New Roman" w:hAnsi="Times New Roman"/>
        </w:rPr>
        <w:t>After a claim duly filed for refund of the amount of the jeopardy assessment, paid in 1925, respondent brought suit in the district court against Collector Woodworth, which resulted in a judgment for the ta</w:t>
      </w:r>
      <w:r>
        <w:rPr>
          <w:rFonts w:ascii="Times New Roman" w:hAnsi="Times New Roman"/>
        </w:rPr>
        <w:t>x</w:t>
      </w:r>
      <w:r>
        <w:rPr>
          <w:rFonts w:ascii="Times New Roman" w:hAnsi="Times New Roman"/>
        </w:rPr>
        <w:t>payer for the full amount of the assessment with interest.  The Circuit Court of Appeals for the Sixth Circuit a</w:t>
      </w:r>
      <w:r>
        <w:rPr>
          <w:rFonts w:ascii="Times New Roman" w:hAnsi="Times New Roman"/>
        </w:rPr>
        <w:t>f</w:t>
      </w:r>
      <w:r>
        <w:rPr>
          <w:rFonts w:ascii="Times New Roman" w:hAnsi="Times New Roman"/>
        </w:rPr>
        <w:t xml:space="preserve">firmed the judgment, </w:t>
      </w:r>
      <w:r>
        <w:rPr>
          <w:rFonts w:ascii="Times New Roman" w:hAnsi="Times New Roman"/>
          <w:i/>
          <w:iCs/>
        </w:rPr>
        <w:t>Woodworth v. Kales, 26 F.2d 178</w:t>
      </w:r>
      <w:r>
        <w:rPr>
          <w:rFonts w:ascii="Times New Roman" w:hAnsi="Times New Roman"/>
        </w:rPr>
        <w:t>, which was satisfied in November, 1928.</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September 24, 1928, respondent filed a formal claim for refund of the taxes paid in 1919, stated to be an amendment of the claim for refund contained in her letter of protest of March 23, 1925.  By the amendment, </w:t>
      </w:r>
      <w:proofErr w:type="gramStart"/>
      <w:r>
        <w:rPr>
          <w:rFonts w:ascii="Times New Roman" w:hAnsi="Times New Roman"/>
        </w:rPr>
        <w:t>r</w:t>
      </w:r>
      <w:r>
        <w:rPr>
          <w:rFonts w:ascii="Times New Roman" w:hAnsi="Times New Roman"/>
        </w:rPr>
        <w:t>e</w:t>
      </w:r>
      <w:r>
        <w:rPr>
          <w:rFonts w:ascii="Times New Roman" w:hAnsi="Times New Roman"/>
        </w:rPr>
        <w:t>spondent  sought</w:t>
      </w:r>
      <w:proofErr w:type="gramEnd"/>
      <w:r>
        <w:rPr>
          <w:rFonts w:ascii="Times New Roman" w:hAnsi="Times New Roman"/>
        </w:rPr>
        <w:t xml:space="preserve"> an additional refund of income taxes, paid for the year 1919, in the amount of $ 195,710 with interest, upon the ground that the Ford stock,  </w:t>
      </w:r>
      <w:r>
        <w:rPr>
          <w:rFonts w:ascii="Times New Roman" w:hAnsi="Times New Roman"/>
          <w:b/>
          <w:bCs/>
        </w:rPr>
        <w:t>[**217]</w:t>
      </w:r>
      <w:r>
        <w:rPr>
          <w:rFonts w:ascii="Times New Roman" w:hAnsi="Times New Roman"/>
        </w:rPr>
        <w:t xml:space="preserve">  as the Board of Tax Appeals had then determined in </w:t>
      </w:r>
      <w:r>
        <w:rPr>
          <w:rFonts w:ascii="Times New Roman" w:hAnsi="Times New Roman"/>
          <w:i/>
          <w:iCs/>
        </w:rPr>
        <w:t xml:space="preserve">James </w:t>
      </w:r>
      <w:proofErr w:type="spellStart"/>
      <w:r>
        <w:rPr>
          <w:rFonts w:ascii="Times New Roman" w:hAnsi="Times New Roman"/>
          <w:i/>
          <w:iCs/>
        </w:rPr>
        <w:t>Couzens</w:t>
      </w:r>
      <w:proofErr w:type="spellEnd"/>
      <w:r>
        <w:rPr>
          <w:rFonts w:ascii="Times New Roman" w:hAnsi="Times New Roman"/>
          <w:i/>
          <w:iCs/>
        </w:rPr>
        <w:t>, 11 B. T. A. 1040</w:t>
      </w:r>
      <w:r>
        <w:rPr>
          <w:rFonts w:ascii="Times New Roman" w:hAnsi="Times New Roman"/>
        </w:rPr>
        <w:t>, had a March 1, 1913 value of $ 10,000 per share, and that she should accor</w:t>
      </w:r>
      <w:r>
        <w:rPr>
          <w:rFonts w:ascii="Times New Roman" w:hAnsi="Times New Roman"/>
        </w:rPr>
        <w:t>d</w:t>
      </w:r>
      <w:r>
        <w:rPr>
          <w:rFonts w:ascii="Times New Roman" w:hAnsi="Times New Roman"/>
        </w:rPr>
        <w:t xml:space="preserve">ingly have the benefit of this higher basis in computing her profit.  At a hearing granted by the General Counsel for the Bureau of Internal Revenue on June 13, 1929, the amended claim was considered on the merits.  Again, in January, 1933, a </w:t>
      </w:r>
      <w:proofErr w:type="gramStart"/>
      <w:r>
        <w:rPr>
          <w:rFonts w:ascii="Times New Roman" w:hAnsi="Times New Roman"/>
        </w:rPr>
        <w:t xml:space="preserve">member  </w:t>
      </w:r>
      <w:r>
        <w:rPr>
          <w:rFonts w:ascii="Times New Roman" w:hAnsi="Times New Roman"/>
          <w:b/>
          <w:bCs/>
        </w:rPr>
        <w:t>[</w:t>
      </w:r>
      <w:proofErr w:type="gramEnd"/>
      <w:r>
        <w:rPr>
          <w:rFonts w:ascii="Times New Roman" w:hAnsi="Times New Roman"/>
          <w:b/>
          <w:bCs/>
        </w:rPr>
        <w:t>*192]</w:t>
      </w:r>
      <w:r>
        <w:rPr>
          <w:rFonts w:ascii="Times New Roman" w:hAnsi="Times New Roman"/>
        </w:rPr>
        <w:t xml:space="preserve">  of his staff, at a co</w:t>
      </w:r>
      <w:r>
        <w:rPr>
          <w:rFonts w:ascii="Times New Roman" w:hAnsi="Times New Roman"/>
        </w:rPr>
        <w:t>n</w:t>
      </w:r>
      <w:r>
        <w:rPr>
          <w:rFonts w:ascii="Times New Roman" w:hAnsi="Times New Roman"/>
        </w:rPr>
        <w:t>ference with respondent's attorney, advised the latter that the informal claim was filed in time and was good as an informal claim.</w:t>
      </w:r>
    </w:p>
    <w:p w:rsidR="0082399F" w:rsidRDefault="0082399F" w:rsidP="0082399F">
      <w:pPr>
        <w:widowControl/>
        <w:spacing w:before="120"/>
        <w:ind w:firstLine="360"/>
        <w:jc w:val="both"/>
        <w:rPr>
          <w:rFonts w:ascii="Times New Roman" w:hAnsi="Times New Roman"/>
        </w:rPr>
      </w:pPr>
      <w:r>
        <w:rPr>
          <w:rFonts w:ascii="Times New Roman" w:hAnsi="Times New Roman"/>
        </w:rPr>
        <w:t>By letter of June 4, 1935, however, the Commi</w:t>
      </w:r>
      <w:r>
        <w:rPr>
          <w:rFonts w:ascii="Times New Roman" w:hAnsi="Times New Roman"/>
        </w:rPr>
        <w:t>s</w:t>
      </w:r>
      <w:r>
        <w:rPr>
          <w:rFonts w:ascii="Times New Roman" w:hAnsi="Times New Roman"/>
        </w:rPr>
        <w:t xml:space="preserve">sioner declined to act upon it, on the single ground that because respondent's judgment for refund of the jeopardy assessment for 1919 taxes had been satisfied "the Bureau is precluded from giving further consideration in any respect to the matter of your income tax liability for the taxable year 1919." This was followed by the Deputy Commissioner's letter of August </w:t>
      </w:r>
      <w:r>
        <w:rPr>
          <w:rFonts w:ascii="Times New Roman" w:hAnsi="Times New Roman"/>
        </w:rPr>
        <w:lastRenderedPageBreak/>
        <w:t xml:space="preserve">20, 1935, to respondent, stating that "the refund claim filed </w:t>
      </w:r>
      <w:proofErr w:type="gramStart"/>
      <w:r>
        <w:rPr>
          <w:rFonts w:ascii="Times New Roman" w:hAnsi="Times New Roman"/>
        </w:rPr>
        <w:t>in  1925</w:t>
      </w:r>
      <w:proofErr w:type="gramEnd"/>
      <w:r>
        <w:rPr>
          <w:rFonts w:ascii="Times New Roman" w:hAnsi="Times New Roman"/>
        </w:rPr>
        <w:t xml:space="preserve"> was merged into the judgment . . . and you were, therefore, precluded from filing an amendment to the earlier claim which had been finally adjudicated." The letter added "The adjud</w:t>
      </w:r>
      <w:r>
        <w:rPr>
          <w:rFonts w:ascii="Times New Roman" w:hAnsi="Times New Roman"/>
        </w:rPr>
        <w:t>i</w:t>
      </w:r>
      <w:r>
        <w:rPr>
          <w:rFonts w:ascii="Times New Roman" w:hAnsi="Times New Roman"/>
        </w:rPr>
        <w:t>cation by the court removed this matter from the realm of administrative action other than to make refund as d</w:t>
      </w:r>
      <w:r>
        <w:rPr>
          <w:rFonts w:ascii="Times New Roman" w:hAnsi="Times New Roman"/>
        </w:rPr>
        <w:t>i</w:t>
      </w:r>
      <w:r>
        <w:rPr>
          <w:rFonts w:ascii="Times New Roman" w:hAnsi="Times New Roman"/>
        </w:rPr>
        <w:t>rected by the judgment."</w:t>
      </w:r>
    </w:p>
    <w:p w:rsidR="0082399F" w:rsidRDefault="0082399F" w:rsidP="0082399F">
      <w:pPr>
        <w:widowControl/>
        <w:spacing w:before="120"/>
        <w:ind w:firstLine="360"/>
        <w:jc w:val="both"/>
        <w:rPr>
          <w:rFonts w:ascii="Times New Roman" w:hAnsi="Times New Roman"/>
        </w:rPr>
      </w:pPr>
      <w:r>
        <w:rPr>
          <w:rFonts w:ascii="Times New Roman" w:hAnsi="Times New Roman"/>
        </w:rPr>
        <w:t>Collector Grogan having retired from office and having died, the present suit for refund of the overpa</w:t>
      </w:r>
      <w:r>
        <w:rPr>
          <w:rFonts w:ascii="Times New Roman" w:hAnsi="Times New Roman"/>
        </w:rPr>
        <w:t>y</w:t>
      </w:r>
      <w:r>
        <w:rPr>
          <w:rFonts w:ascii="Times New Roman" w:hAnsi="Times New Roman"/>
        </w:rPr>
        <w:t xml:space="preserve">ment of the tax claimed was brought in the district court against the United States under the provisions of § 1122 (c) of the Revenue Act of 1926.  This section authorizes suits in the district court for the refund of overpayment of revenue taxes, even if in excess of $ 10,000, to be brought against the United States, where the collector to whom the overpayment was made is dead or is not in office when the suit is brought.  The judgment of the district court dismissing the suit on motion was reversed by the </w:t>
      </w:r>
      <w:r>
        <w:rPr>
          <w:rFonts w:ascii="Times New Roman" w:hAnsi="Times New Roman"/>
          <w:i/>
          <w:iCs/>
        </w:rPr>
        <w:t>Circuit Court of Appeals, 115 F.2d 497</w:t>
      </w:r>
      <w:r>
        <w:rPr>
          <w:rFonts w:ascii="Times New Roman" w:hAnsi="Times New Roman"/>
        </w:rPr>
        <w:t>, which held that the letter of March 23, 1925, was a timely i</w:t>
      </w:r>
      <w:r>
        <w:rPr>
          <w:rFonts w:ascii="Times New Roman" w:hAnsi="Times New Roman"/>
        </w:rPr>
        <w:t>n</w:t>
      </w:r>
      <w:r>
        <w:rPr>
          <w:rFonts w:ascii="Times New Roman" w:hAnsi="Times New Roman"/>
        </w:rPr>
        <w:t xml:space="preserve">formal claim for refund which had been perfected by the formal amended claim filed in September, 1928, that consequently the respondent's cause of action was </w:t>
      </w:r>
      <w:proofErr w:type="gramStart"/>
      <w:r>
        <w:rPr>
          <w:rFonts w:ascii="Times New Roman" w:hAnsi="Times New Roman"/>
        </w:rPr>
        <w:t>not  barred</w:t>
      </w:r>
      <w:proofErr w:type="gramEnd"/>
      <w:r>
        <w:rPr>
          <w:rFonts w:ascii="Times New Roman" w:hAnsi="Times New Roman"/>
        </w:rPr>
        <w:t xml:space="preserve"> by limitation and that recovery was not precluded by the previous judgment for recovery of the jeopardy assessment for 1919.  We granted  </w:t>
      </w:r>
      <w:r>
        <w:rPr>
          <w:rFonts w:ascii="Times New Roman" w:hAnsi="Times New Roman"/>
          <w:b/>
          <w:bCs/>
        </w:rPr>
        <w:t>[*193]</w:t>
      </w:r>
      <w:r>
        <w:rPr>
          <w:rFonts w:ascii="Times New Roman" w:hAnsi="Times New Roman"/>
        </w:rPr>
        <w:t xml:space="preserve">  certiorari, </w:t>
      </w:r>
      <w:r>
        <w:rPr>
          <w:rFonts w:ascii="Times New Roman" w:hAnsi="Times New Roman"/>
          <w:i/>
          <w:iCs/>
        </w:rPr>
        <w:t>313 U.S. 553</w:t>
      </w:r>
      <w:r>
        <w:rPr>
          <w:rFonts w:ascii="Times New Roman" w:hAnsi="Times New Roman"/>
        </w:rPr>
        <w:t xml:space="preserve">, upon petition of the Government, which urged that any further recovery for overpayment of the 1919 tax was barred by the judgment in the respondent's suit and recovery of the jeopardy assessment for that year, a question of importance in the administration of the revenue laws.  The Government urges as grounds for reversal that, if respondent's letter of March 23, 1925 be considered  </w:t>
      </w:r>
      <w:r>
        <w:rPr>
          <w:rFonts w:ascii="Times New Roman" w:hAnsi="Times New Roman"/>
          <w:b/>
          <w:bCs/>
        </w:rPr>
        <w:t>[***138]</w:t>
      </w:r>
      <w:r>
        <w:rPr>
          <w:rFonts w:ascii="Times New Roman" w:hAnsi="Times New Roman"/>
        </w:rPr>
        <w:t xml:space="preserve">  a claim for refund, any recovery is barred by the 1928 judgment, and that in any event the letter was not a claim for refund and does not support the present suit. </w:t>
      </w:r>
    </w:p>
    <w:p w:rsidR="0082399F" w:rsidRDefault="0082399F" w:rsidP="0082399F">
      <w:pPr>
        <w:widowControl/>
        <w:jc w:val="both"/>
        <w:rPr>
          <w:rFonts w:ascii="Times New Roman" w:hAnsi="Times New Roman"/>
        </w:rPr>
      </w:pP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[1]</w:t>
      </w:r>
      <w:proofErr w:type="gramStart"/>
      <w:r>
        <w:rPr>
          <w:rFonts w:ascii="Times New Roman" w:hAnsi="Times New Roman"/>
          <w:i/>
          <w:iCs/>
        </w:rPr>
        <w:t>First</w:t>
      </w:r>
      <w:r>
        <w:rPr>
          <w:rFonts w:ascii="Times New Roman" w:hAnsi="Times New Roman"/>
        </w:rPr>
        <w:t>.</w:t>
      </w:r>
      <w:proofErr w:type="gramEnd"/>
      <w:r>
        <w:rPr>
          <w:rFonts w:ascii="Times New Roman" w:hAnsi="Times New Roman"/>
        </w:rPr>
        <w:t xml:space="preserve"> Concededly, recovery of the 1919 tax, paid in 1920, is not barred by limitation if respondent's letter of March 23, 1925, be treated as a claim for refund. The Collector of Internal Revenue extended the respondent's time to make return of her 1919 income taxes for thirty days from March 15, 1920, and her letter was placed with the Commissioner within five years of the expir</w:t>
      </w:r>
      <w:r>
        <w:rPr>
          <w:rFonts w:ascii="Times New Roman" w:hAnsi="Times New Roman"/>
        </w:rPr>
        <w:t>a</w:t>
      </w:r>
      <w:r>
        <w:rPr>
          <w:rFonts w:ascii="Times New Roman" w:hAnsi="Times New Roman"/>
        </w:rPr>
        <w:t>tion of the extended time.  Section 284 (h) of the 1926 Revenue Act, 44 Stat. 9, provides  that a claim for r</w:t>
      </w:r>
      <w:r>
        <w:rPr>
          <w:rFonts w:ascii="Times New Roman" w:hAnsi="Times New Roman"/>
        </w:rPr>
        <w:t>e</w:t>
      </w:r>
      <w:r>
        <w:rPr>
          <w:rFonts w:ascii="Times New Roman" w:hAnsi="Times New Roman"/>
        </w:rPr>
        <w:t xml:space="preserve">fund of 1919 taxes shall not be barred by a lapse of time if filed within five years from the date when the return was due.  Revised Statutes § 3226, 26 U. S. C. § 1672, makes the filing of a claim for refund in accordance with the law and Treasury regulations a condition precedent to suit to recover it.  Article 1306 of Treasury Regulations 65, promulgated under the 1924 </w:t>
      </w:r>
      <w:r>
        <w:rPr>
          <w:rFonts w:ascii="Times New Roman" w:hAnsi="Times New Roman"/>
        </w:rPr>
        <w:lastRenderedPageBreak/>
        <w:t>Revenue Act and appl</w:t>
      </w:r>
      <w:r>
        <w:rPr>
          <w:rFonts w:ascii="Times New Roman" w:hAnsi="Times New Roman"/>
        </w:rPr>
        <w:t>i</w:t>
      </w:r>
      <w:r>
        <w:rPr>
          <w:rFonts w:ascii="Times New Roman" w:hAnsi="Times New Roman"/>
        </w:rPr>
        <w:t xml:space="preserve">cable here, provides that claims for refund shall be made upon Form 843, setting forth all the facts relied on under oath.  But Treasury Decision 4266, promulgated March 27, 1929, authorizes the Commissioner to make a refund after the expiration of the statutory period of limitation, even though no formal claim has been filed before that time, in any case in which an informal or defective claim, duly filed prior to the expiration of the period of limitation and stating specifically the grounds for the refund, </w:t>
      </w:r>
      <w:proofErr w:type="gramStart"/>
      <w:r>
        <w:rPr>
          <w:rFonts w:ascii="Times New Roman" w:hAnsi="Times New Roman"/>
        </w:rPr>
        <w:t xml:space="preserve">is  </w:t>
      </w:r>
      <w:r>
        <w:rPr>
          <w:rFonts w:ascii="Times New Roman" w:hAnsi="Times New Roman"/>
          <w:b/>
          <w:bCs/>
        </w:rPr>
        <w:t>[</w:t>
      </w:r>
      <w:proofErr w:type="gramEnd"/>
      <w:r>
        <w:rPr>
          <w:rFonts w:ascii="Times New Roman" w:hAnsi="Times New Roman"/>
          <w:b/>
          <w:bCs/>
        </w:rPr>
        <w:t>**218]</w:t>
      </w:r>
      <w:r>
        <w:rPr>
          <w:rFonts w:ascii="Times New Roman" w:hAnsi="Times New Roman"/>
        </w:rPr>
        <w:t xml:space="preserve">  perfected by the filing of a claim prior to May 1, 1929.</w:t>
      </w:r>
    </w:p>
    <w:p w:rsidR="0082399F" w:rsidRDefault="0082399F" w:rsidP="0082399F">
      <w:pPr>
        <w:widowControl/>
        <w:rPr>
          <w:rFonts w:ascii="Times New Roman" w:hAnsi="Times New Roman"/>
        </w:rPr>
      </w:pP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 xml:space="preserve"> </w:t>
      </w:r>
      <w:r>
        <w:rPr>
          <w:rFonts w:ascii="Times New Roman" w:hAnsi="Times New Roman"/>
          <w:b/>
          <w:bCs/>
        </w:rPr>
        <w:t>[*194]</w:t>
      </w:r>
      <w:r>
        <w:rPr>
          <w:rFonts w:ascii="Times New Roman" w:hAnsi="Times New Roman"/>
        </w:rPr>
        <w:t xml:space="preserve">  [2]This Court, applying the statute and regul</w:t>
      </w:r>
      <w:r>
        <w:rPr>
          <w:rFonts w:ascii="Times New Roman" w:hAnsi="Times New Roman"/>
        </w:rPr>
        <w:t>a</w:t>
      </w:r>
      <w:r>
        <w:rPr>
          <w:rFonts w:ascii="Times New Roman" w:hAnsi="Times New Roman"/>
        </w:rPr>
        <w:t>tions, has often held that a notice fairly advising the Commissioner of the nature of the taxpayer's claim, which the Commissioner could reject because too general or because it does not comply with formal requir</w:t>
      </w:r>
      <w:r>
        <w:rPr>
          <w:rFonts w:ascii="Times New Roman" w:hAnsi="Times New Roman"/>
        </w:rPr>
        <w:t>e</w:t>
      </w:r>
      <w:r>
        <w:rPr>
          <w:rFonts w:ascii="Times New Roman" w:hAnsi="Times New Roman"/>
        </w:rPr>
        <w:t xml:space="preserve">ments of the statute and regulations, will nevertheless be treated as a claim, where formal defects and lack of specificity have been remedied by amendment filed after the </w:t>
      </w:r>
      <w:proofErr w:type="gramStart"/>
      <w:r>
        <w:rPr>
          <w:rFonts w:ascii="Times New Roman" w:hAnsi="Times New Roman"/>
        </w:rPr>
        <w:t>lapse  of</w:t>
      </w:r>
      <w:proofErr w:type="gramEnd"/>
      <w:r>
        <w:rPr>
          <w:rFonts w:ascii="Times New Roman" w:hAnsi="Times New Roman"/>
        </w:rPr>
        <w:t xml:space="preserve"> the statutory period.  </w:t>
      </w:r>
      <w:r>
        <w:rPr>
          <w:rFonts w:ascii="Times New Roman" w:hAnsi="Times New Roman"/>
          <w:i/>
          <w:iCs/>
        </w:rPr>
        <w:t>United States v. Memphis Cotton Oil Co., 288 U.S. 62</w:t>
      </w:r>
      <w:r>
        <w:rPr>
          <w:rFonts w:ascii="Times New Roman" w:hAnsi="Times New Roman"/>
        </w:rPr>
        <w:t>;</w:t>
      </w:r>
      <w:r>
        <w:rPr>
          <w:rFonts w:ascii="Times New Roman" w:hAnsi="Times New Roman"/>
          <w:i/>
          <w:iCs/>
        </w:rPr>
        <w:t>United States v. Factors &amp; Finance Co., 288 U.S. 89</w:t>
      </w:r>
      <w:r>
        <w:rPr>
          <w:rFonts w:ascii="Times New Roman" w:hAnsi="Times New Roman"/>
        </w:rPr>
        <w:t>;</w:t>
      </w:r>
      <w:r>
        <w:rPr>
          <w:rFonts w:ascii="Times New Roman" w:hAnsi="Times New Roman"/>
          <w:i/>
          <w:iCs/>
        </w:rPr>
        <w:t>Bemis Bro. Bag Co</w:t>
      </w:r>
      <w:r>
        <w:rPr>
          <w:rFonts w:ascii="Times New Roman" w:hAnsi="Times New Roman"/>
        </w:rPr>
        <w:t xml:space="preserve">. v. </w:t>
      </w:r>
      <w:r>
        <w:rPr>
          <w:rFonts w:ascii="Times New Roman" w:hAnsi="Times New Roman"/>
          <w:i/>
          <w:iCs/>
        </w:rPr>
        <w:t>United States, 289 U.S. 28</w:t>
      </w:r>
      <w:r>
        <w:rPr>
          <w:rFonts w:ascii="Times New Roman" w:hAnsi="Times New Roman"/>
        </w:rPr>
        <w:t>;</w:t>
      </w:r>
      <w:r>
        <w:rPr>
          <w:rFonts w:ascii="Times New Roman" w:hAnsi="Times New Roman"/>
          <w:i/>
          <w:iCs/>
        </w:rPr>
        <w:t>Moore Ice Cream Co</w:t>
      </w:r>
      <w:r>
        <w:rPr>
          <w:rFonts w:ascii="Times New Roman" w:hAnsi="Times New Roman"/>
        </w:rPr>
        <w:t xml:space="preserve">. v. </w:t>
      </w:r>
      <w:r>
        <w:rPr>
          <w:rFonts w:ascii="Times New Roman" w:hAnsi="Times New Roman"/>
          <w:i/>
          <w:iCs/>
        </w:rPr>
        <w:t>Rose, 289 U.S. 373, 384</w:t>
      </w:r>
      <w:r>
        <w:rPr>
          <w:rFonts w:ascii="Times New Roman" w:hAnsi="Times New Roman"/>
        </w:rPr>
        <w:t xml:space="preserve">. This is especially the case where such a claim has not misled the Commissioner and he has accepted and treated it as such.  </w:t>
      </w:r>
      <w:proofErr w:type="spellStart"/>
      <w:r>
        <w:rPr>
          <w:rFonts w:ascii="Times New Roman" w:hAnsi="Times New Roman"/>
          <w:i/>
          <w:iCs/>
        </w:rPr>
        <w:t>Bonwit</w:t>
      </w:r>
      <w:proofErr w:type="spellEnd"/>
      <w:r>
        <w:rPr>
          <w:rFonts w:ascii="Times New Roman" w:hAnsi="Times New Roman"/>
          <w:i/>
          <w:iCs/>
        </w:rPr>
        <w:t xml:space="preserve"> Teller &amp; Co</w:t>
      </w:r>
      <w:r>
        <w:rPr>
          <w:rFonts w:ascii="Times New Roman" w:hAnsi="Times New Roman"/>
        </w:rPr>
        <w:t xml:space="preserve">. v. </w:t>
      </w:r>
      <w:r>
        <w:rPr>
          <w:rFonts w:ascii="Times New Roman" w:hAnsi="Times New Roman"/>
          <w:i/>
          <w:iCs/>
        </w:rPr>
        <w:t>United States, 283 U.S. 258</w:t>
      </w:r>
      <w:r>
        <w:rPr>
          <w:rFonts w:ascii="Times New Roman" w:hAnsi="Times New Roman"/>
        </w:rPr>
        <w:t>;</w:t>
      </w:r>
      <w:r>
        <w:rPr>
          <w:rFonts w:ascii="Times New Roman" w:hAnsi="Times New Roman"/>
          <w:i/>
          <w:iCs/>
        </w:rPr>
        <w:t>United States v. Memphis Cotton Oil Co., supra, 70</w:t>
      </w:r>
      <w:r>
        <w:rPr>
          <w:rFonts w:ascii="Times New Roman" w:hAnsi="Times New Roman"/>
        </w:rPr>
        <w:t>.</w:t>
      </w:r>
    </w:p>
    <w:p w:rsidR="0082399F" w:rsidRDefault="0082399F" w:rsidP="0082399F">
      <w:pPr>
        <w:widowControl/>
        <w:spacing w:before="120"/>
        <w:ind w:firstLine="360"/>
        <w:jc w:val="both"/>
        <w:rPr>
          <w:rFonts w:ascii="Times New Roman" w:hAnsi="Times New Roman"/>
        </w:rPr>
      </w:pPr>
      <w:r>
        <w:rPr>
          <w:rFonts w:ascii="Times New Roman" w:hAnsi="Times New Roman"/>
        </w:rPr>
        <w:t>In applying these guiding principles to the case in hand, it is necessary to read the letter of March 23, 1925, in the light of the peculiar circumstances then well known to the Commissioner and referred to in the letter.  The letter dealt with two distinct subjects.  One was the jeopardy assessment which the taxpayer was about to pay and did in fact pay to the collector on the following day when the letter in duplicate was given to the collector and the Commissioner.  The other, stated in par</w:t>
      </w:r>
      <w:r>
        <w:rPr>
          <w:rFonts w:ascii="Times New Roman" w:hAnsi="Times New Roman"/>
        </w:rPr>
        <w:t>a</w:t>
      </w:r>
      <w:r>
        <w:rPr>
          <w:rFonts w:ascii="Times New Roman" w:hAnsi="Times New Roman"/>
        </w:rPr>
        <w:t>graphs 9 and 10 of the letter, related to the liability of the Government for overpayments of 1919 taxes made to Collector Grogan in 1920, in the event that the Commi</w:t>
      </w:r>
      <w:r>
        <w:rPr>
          <w:rFonts w:ascii="Times New Roman" w:hAnsi="Times New Roman"/>
        </w:rPr>
        <w:t>s</w:t>
      </w:r>
      <w:r>
        <w:rPr>
          <w:rFonts w:ascii="Times New Roman" w:hAnsi="Times New Roman"/>
        </w:rPr>
        <w:t xml:space="preserve">sioner's 1919 </w:t>
      </w:r>
      <w:proofErr w:type="gramStart"/>
      <w:r>
        <w:rPr>
          <w:rFonts w:ascii="Times New Roman" w:hAnsi="Times New Roman"/>
        </w:rPr>
        <w:t>assessment  of</w:t>
      </w:r>
      <w:proofErr w:type="gramEnd"/>
      <w:r>
        <w:rPr>
          <w:rFonts w:ascii="Times New Roman" w:hAnsi="Times New Roman"/>
        </w:rPr>
        <w:t xml:space="preserve"> the Ford stock should be set aside by the courts or administrative action. In that event, the letter recites that the 1919 valuation was too low, the tax paid in 1920 was too high, and asserts the taxpayer's consequent "right to a refund of said tax to the extent of such excess."</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The letter states correlative alternative rights on which the taxpayer relied.  One was the challenge to </w:t>
      </w:r>
      <w:proofErr w:type="gramStart"/>
      <w:r>
        <w:rPr>
          <w:rFonts w:ascii="Times New Roman" w:hAnsi="Times New Roman"/>
        </w:rPr>
        <w:t xml:space="preserve">the  </w:t>
      </w:r>
      <w:r>
        <w:rPr>
          <w:rFonts w:ascii="Times New Roman" w:hAnsi="Times New Roman"/>
          <w:b/>
          <w:bCs/>
        </w:rPr>
        <w:t>[</w:t>
      </w:r>
      <w:proofErr w:type="gramEnd"/>
      <w:r>
        <w:rPr>
          <w:rFonts w:ascii="Times New Roman" w:hAnsi="Times New Roman"/>
          <w:b/>
          <w:bCs/>
        </w:rPr>
        <w:t>***139]</w:t>
      </w:r>
      <w:r>
        <w:rPr>
          <w:rFonts w:ascii="Times New Roman" w:hAnsi="Times New Roman"/>
        </w:rPr>
        <w:t xml:space="preserve">  validity  </w:t>
      </w:r>
      <w:r>
        <w:rPr>
          <w:rFonts w:ascii="Times New Roman" w:hAnsi="Times New Roman"/>
          <w:b/>
          <w:bCs/>
        </w:rPr>
        <w:t>[*195]</w:t>
      </w:r>
      <w:r>
        <w:rPr>
          <w:rFonts w:ascii="Times New Roman" w:hAnsi="Times New Roman"/>
        </w:rPr>
        <w:t xml:space="preserve">  of the 1925 jeopardy a</w:t>
      </w:r>
      <w:r>
        <w:rPr>
          <w:rFonts w:ascii="Times New Roman" w:hAnsi="Times New Roman"/>
        </w:rPr>
        <w:t>s</w:t>
      </w:r>
      <w:r>
        <w:rPr>
          <w:rFonts w:ascii="Times New Roman" w:hAnsi="Times New Roman"/>
        </w:rPr>
        <w:t xml:space="preserve">sessment on the ground that the appraisal in 1919 of the then Commissioner was unalterable.  The other was </w:t>
      </w:r>
      <w:r>
        <w:rPr>
          <w:rFonts w:ascii="Times New Roman" w:hAnsi="Times New Roman"/>
        </w:rPr>
        <w:lastRenderedPageBreak/>
        <w:t>respondent's right to a refund of taxes paid in 1920 in the event that the 1919 appraisement of the stock should be set aside by the Bureau or be determined to be erroneous.  Whether the Commissioner would insist upon changing the 1919 appraisal of her stock, and whether in any case the Board of Tax Appeals would find a different 1913 value for the stock, were matters for future determin</w:t>
      </w:r>
      <w:r>
        <w:rPr>
          <w:rFonts w:ascii="Times New Roman" w:hAnsi="Times New Roman"/>
        </w:rPr>
        <w:t>a</w:t>
      </w:r>
      <w:r>
        <w:rPr>
          <w:rFonts w:ascii="Times New Roman" w:hAnsi="Times New Roman"/>
        </w:rPr>
        <w:t>tion.  When respondent filed her letter, the time within which a claim for refund could be filed was about to e</w:t>
      </w:r>
      <w:r>
        <w:rPr>
          <w:rFonts w:ascii="Times New Roman" w:hAnsi="Times New Roman"/>
        </w:rPr>
        <w:t>x</w:t>
      </w:r>
      <w:r>
        <w:rPr>
          <w:rFonts w:ascii="Times New Roman" w:hAnsi="Times New Roman"/>
        </w:rPr>
        <w:t>pire, and the occurrence of the contingencies on which a recovery could be had by respondent remained uncertain.  But the Commissioner could have been left in no doubt that she was setting forth her right to a refund in the event of a departmental revision of its 1919 valuation of her stock. Her letter was present  notice that, if the d</w:t>
      </w:r>
      <w:r>
        <w:rPr>
          <w:rFonts w:ascii="Times New Roman" w:hAnsi="Times New Roman"/>
        </w:rPr>
        <w:t>e</w:t>
      </w:r>
      <w:r>
        <w:rPr>
          <w:rFonts w:ascii="Times New Roman" w:hAnsi="Times New Roman"/>
        </w:rPr>
        <w:t>partment insisted upon changing its original decision as to the 1913 value, she asserted that the stock had been undervalued and in consequence of the undervaluation she had a "right to a refund of said [1919] tax to the e</w:t>
      </w:r>
      <w:r>
        <w:rPr>
          <w:rFonts w:ascii="Times New Roman" w:hAnsi="Times New Roman"/>
        </w:rPr>
        <w:t>x</w:t>
      </w:r>
      <w:r>
        <w:rPr>
          <w:rFonts w:ascii="Times New Roman" w:hAnsi="Times New Roman"/>
        </w:rPr>
        <w:t xml:space="preserve">tent of such excess." Her concluding paragraph made the like assertion "if for any reason a revaluation shall be had" of the Ford stock. At that time, the Commissioner had assessed deficiencies aggregating $ 31,000,000 against former Ford stockholders who had sold stock which they had acquired before March 1, 1913.  See James </w:t>
      </w:r>
      <w:proofErr w:type="spellStart"/>
      <w:r>
        <w:rPr>
          <w:rFonts w:ascii="Times New Roman" w:hAnsi="Times New Roman"/>
        </w:rPr>
        <w:t>Couzens</w:t>
      </w:r>
      <w:proofErr w:type="spellEnd"/>
      <w:r>
        <w:rPr>
          <w:rFonts w:ascii="Times New Roman" w:hAnsi="Times New Roman"/>
        </w:rPr>
        <w:t xml:space="preserve">, 11 B. T. A. 1043-4. Respondent's amended formal claim of September 11, 1928, only made more specific the allegations of her earlier informal claim by stating that the Board of Tax Appeals had found the 1913 value of the stock to be $ 10,000 per share, and by computing the excess tax, the right to which had been asserted in the earlier claim. </w:t>
      </w:r>
    </w:p>
    <w:p w:rsidR="0082399F" w:rsidRDefault="0082399F" w:rsidP="0082399F">
      <w:pPr>
        <w:widowControl/>
        <w:jc w:val="both"/>
        <w:rPr>
          <w:rFonts w:ascii="Times New Roman" w:hAnsi="Times New Roman"/>
        </w:rPr>
      </w:pP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[3]The fact that respondent had originally stated her claim in the future tense, saying that in the event of d</w:t>
      </w:r>
      <w:r>
        <w:rPr>
          <w:rFonts w:ascii="Times New Roman" w:hAnsi="Times New Roman"/>
        </w:rPr>
        <w:t>e</w:t>
      </w:r>
      <w:r>
        <w:rPr>
          <w:rFonts w:ascii="Times New Roman" w:hAnsi="Times New Roman"/>
        </w:rPr>
        <w:t xml:space="preserve">partmental  </w:t>
      </w:r>
      <w:r>
        <w:rPr>
          <w:rFonts w:ascii="Times New Roman" w:hAnsi="Times New Roman"/>
          <w:b/>
          <w:bCs/>
        </w:rPr>
        <w:t>[*196]</w:t>
      </w:r>
      <w:r>
        <w:rPr>
          <w:rFonts w:ascii="Times New Roman" w:hAnsi="Times New Roman"/>
        </w:rPr>
        <w:t xml:space="preserve">  revision of the valuation of the stock she "will insist" on a higher valuation and "will claim the right to a refund," does not, in the circu</w:t>
      </w:r>
      <w:r>
        <w:rPr>
          <w:rFonts w:ascii="Times New Roman" w:hAnsi="Times New Roman"/>
        </w:rPr>
        <w:t>m</w:t>
      </w:r>
      <w:r>
        <w:rPr>
          <w:rFonts w:ascii="Times New Roman" w:hAnsi="Times New Roman"/>
        </w:rPr>
        <w:t xml:space="preserve">stances  of this case,  </w:t>
      </w:r>
      <w:r>
        <w:rPr>
          <w:rFonts w:ascii="Times New Roman" w:hAnsi="Times New Roman"/>
          <w:b/>
          <w:bCs/>
        </w:rPr>
        <w:t>[**219]</w:t>
      </w:r>
      <w:r>
        <w:rPr>
          <w:rFonts w:ascii="Times New Roman" w:hAnsi="Times New Roman"/>
        </w:rPr>
        <w:t xml:space="preserve">  lend even grammatical support to the Government's contention.  Such a use of the future tense in stating a claim may, with due regard to the circumstances of making it, rightly be taken as an assertion of a present right.  See </w:t>
      </w:r>
      <w:r>
        <w:rPr>
          <w:rFonts w:ascii="Times New Roman" w:hAnsi="Times New Roman"/>
          <w:i/>
          <w:iCs/>
        </w:rPr>
        <w:t>Georgia, F. &amp; A. Ry. Co</w:t>
      </w:r>
      <w:r>
        <w:rPr>
          <w:rFonts w:ascii="Times New Roman" w:hAnsi="Times New Roman"/>
        </w:rPr>
        <w:t xml:space="preserve">. v. </w:t>
      </w:r>
      <w:proofErr w:type="spellStart"/>
      <w:r>
        <w:rPr>
          <w:rFonts w:ascii="Times New Roman" w:hAnsi="Times New Roman"/>
          <w:i/>
          <w:iCs/>
        </w:rPr>
        <w:t>Blish</w:t>
      </w:r>
      <w:proofErr w:type="spellEnd"/>
      <w:r>
        <w:rPr>
          <w:rFonts w:ascii="Times New Roman" w:hAnsi="Times New Roman"/>
          <w:i/>
          <w:iCs/>
        </w:rPr>
        <w:t xml:space="preserve"> Milling Co., 241 U.S. 190, 197-8</w:t>
      </w:r>
      <w:r>
        <w:rPr>
          <w:rFonts w:ascii="Times New Roman" w:hAnsi="Times New Roman"/>
        </w:rPr>
        <w:t xml:space="preserve">; cf. </w:t>
      </w:r>
      <w:r>
        <w:rPr>
          <w:rFonts w:ascii="Times New Roman" w:hAnsi="Times New Roman"/>
          <w:i/>
          <w:iCs/>
        </w:rPr>
        <w:t>Moore Ice Cream Co</w:t>
      </w:r>
      <w:r>
        <w:rPr>
          <w:rFonts w:ascii="Times New Roman" w:hAnsi="Times New Roman"/>
        </w:rPr>
        <w:t xml:space="preserve">. v. </w:t>
      </w:r>
      <w:r>
        <w:rPr>
          <w:rFonts w:ascii="Times New Roman" w:hAnsi="Times New Roman"/>
          <w:i/>
          <w:iCs/>
        </w:rPr>
        <w:t>Rose, supra, 384</w:t>
      </w:r>
      <w:r>
        <w:rPr>
          <w:rFonts w:ascii="Times New Roman" w:hAnsi="Times New Roman"/>
        </w:rPr>
        <w:t xml:space="preserve">, reversing </w:t>
      </w:r>
      <w:r>
        <w:rPr>
          <w:rFonts w:ascii="Times New Roman" w:hAnsi="Times New Roman"/>
          <w:i/>
          <w:iCs/>
        </w:rPr>
        <w:t>61 F.2d 605</w:t>
      </w:r>
      <w:r>
        <w:rPr>
          <w:rFonts w:ascii="Times New Roman" w:hAnsi="Times New Roman"/>
        </w:rPr>
        <w:t>.Here the claim is alternative and contingent upon future events.  The statement that upon the happening of the contingency the claim will be prosecuted is not i</w:t>
      </w:r>
      <w:r>
        <w:rPr>
          <w:rFonts w:ascii="Times New Roman" w:hAnsi="Times New Roman"/>
        </w:rPr>
        <w:t>n</w:t>
      </w:r>
      <w:r>
        <w:rPr>
          <w:rFonts w:ascii="Times New Roman" w:hAnsi="Times New Roman"/>
        </w:rPr>
        <w:t xml:space="preserve">consistent with the present assertion of it.  It is indeed an appropriate, if not the necessary, phraseology for the present assertion of an alternative claim with respect to which a taxpayer, in his presentation of an informal tax refund claim, should be in no less favorable position than the plaintiff in a suit at law who is permitted to plead his cause of action in the </w:t>
      </w:r>
      <w:r>
        <w:rPr>
          <w:rFonts w:ascii="Times New Roman" w:hAnsi="Times New Roman"/>
        </w:rPr>
        <w:lastRenderedPageBreak/>
        <w:t xml:space="preserve">alternative.  See </w:t>
      </w:r>
      <w:r>
        <w:rPr>
          <w:rFonts w:ascii="Times New Roman" w:hAnsi="Times New Roman"/>
          <w:i/>
          <w:iCs/>
        </w:rPr>
        <w:t>Rule 8 (e) of the Federal Rules of Civil Procedure</w:t>
      </w:r>
      <w:r>
        <w:rPr>
          <w:rFonts w:ascii="Times New Roman" w:hAnsi="Times New Roman"/>
        </w:rPr>
        <w:t xml:space="preserve">; </w:t>
      </w:r>
      <w:r>
        <w:rPr>
          <w:rFonts w:ascii="Times New Roman" w:hAnsi="Times New Roman"/>
          <w:i/>
          <w:iCs/>
        </w:rPr>
        <w:t>United States v. Ric</w:t>
      </w:r>
      <w:r>
        <w:rPr>
          <w:rFonts w:ascii="Times New Roman" w:hAnsi="Times New Roman"/>
          <w:i/>
          <w:iCs/>
        </w:rPr>
        <w:t>h</w:t>
      </w:r>
      <w:r>
        <w:rPr>
          <w:rFonts w:ascii="Times New Roman" w:hAnsi="Times New Roman"/>
          <w:i/>
          <w:iCs/>
        </w:rPr>
        <w:t>ards, 79 F.2d 797</w:t>
      </w: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 xml:space="preserve">[4]If the point were more doubtful than we think it is, it would be resolved by the consistent administrative treatment of respondent's letter of </w:t>
      </w:r>
      <w:proofErr w:type="gramStart"/>
      <w:r>
        <w:rPr>
          <w:rFonts w:ascii="Times New Roman" w:hAnsi="Times New Roman"/>
        </w:rPr>
        <w:t>March  23</w:t>
      </w:r>
      <w:proofErr w:type="gramEnd"/>
      <w:r>
        <w:rPr>
          <w:rFonts w:ascii="Times New Roman" w:hAnsi="Times New Roman"/>
        </w:rPr>
        <w:t>, 1925, and the later amendment as a claim for refund. Neither the original nor the amended claim has ever been rejected as inadequate by the Commissioner or the Bureau.  There has been no objection to the claim on the ground that it was informal, deficient in its content, or untimely.  A</w:t>
      </w:r>
      <w:r>
        <w:rPr>
          <w:rFonts w:ascii="Times New Roman" w:hAnsi="Times New Roman"/>
        </w:rPr>
        <w:t>c</w:t>
      </w:r>
      <w:r>
        <w:rPr>
          <w:rFonts w:ascii="Times New Roman" w:hAnsi="Times New Roman"/>
        </w:rPr>
        <w:t xml:space="preserve">knowledgment of the letter of March 23, 1925, by the Commissioner referred to </w:t>
      </w:r>
      <w:proofErr w:type="gramStart"/>
      <w:r>
        <w:rPr>
          <w:rFonts w:ascii="Times New Roman" w:hAnsi="Times New Roman"/>
        </w:rPr>
        <w:t xml:space="preserve">the  </w:t>
      </w:r>
      <w:r>
        <w:rPr>
          <w:rFonts w:ascii="Times New Roman" w:hAnsi="Times New Roman"/>
          <w:b/>
          <w:bCs/>
        </w:rPr>
        <w:t>[</w:t>
      </w:r>
      <w:proofErr w:type="gramEnd"/>
      <w:r>
        <w:rPr>
          <w:rFonts w:ascii="Times New Roman" w:hAnsi="Times New Roman"/>
          <w:b/>
          <w:bCs/>
        </w:rPr>
        <w:t>***140]</w:t>
      </w:r>
      <w:r>
        <w:rPr>
          <w:rFonts w:ascii="Times New Roman" w:hAnsi="Times New Roman"/>
        </w:rPr>
        <w:t xml:space="preserve">  jeopardy a</w:t>
      </w:r>
      <w:r>
        <w:rPr>
          <w:rFonts w:ascii="Times New Roman" w:hAnsi="Times New Roman"/>
        </w:rPr>
        <w:t>s</w:t>
      </w:r>
      <w:r>
        <w:rPr>
          <w:rFonts w:ascii="Times New Roman" w:hAnsi="Times New Roman"/>
        </w:rPr>
        <w:t>sessment, but made no mention of the asserted right to refund of taxes paid in 1920.  After the amendment was filed in September, 1928, the claim was held under a</w:t>
      </w:r>
      <w:r>
        <w:rPr>
          <w:rFonts w:ascii="Times New Roman" w:hAnsi="Times New Roman"/>
        </w:rPr>
        <w:t>d</w:t>
      </w:r>
      <w:r>
        <w:rPr>
          <w:rFonts w:ascii="Times New Roman" w:hAnsi="Times New Roman"/>
        </w:rPr>
        <w:t xml:space="preserve">visement by the Bureau for nearly seven years.  As we have said, it was consistently treated in correspondence by the Bureau and at </w:t>
      </w:r>
      <w:proofErr w:type="gramStart"/>
      <w:r>
        <w:rPr>
          <w:rFonts w:ascii="Times New Roman" w:hAnsi="Times New Roman"/>
        </w:rPr>
        <w:t xml:space="preserve">hearings  </w:t>
      </w:r>
      <w:r>
        <w:rPr>
          <w:rFonts w:ascii="Times New Roman" w:hAnsi="Times New Roman"/>
          <w:b/>
          <w:bCs/>
        </w:rPr>
        <w:t>[</w:t>
      </w:r>
      <w:proofErr w:type="gramEnd"/>
      <w:r>
        <w:rPr>
          <w:rFonts w:ascii="Times New Roman" w:hAnsi="Times New Roman"/>
          <w:b/>
          <w:bCs/>
        </w:rPr>
        <w:t>*197]</w:t>
      </w:r>
      <w:r>
        <w:rPr>
          <w:rFonts w:ascii="Times New Roman" w:hAnsi="Times New Roman"/>
        </w:rPr>
        <w:t xml:space="preserve">  during this p</w:t>
      </w:r>
      <w:r>
        <w:rPr>
          <w:rFonts w:ascii="Times New Roman" w:hAnsi="Times New Roman"/>
        </w:rPr>
        <w:t>e</w:t>
      </w:r>
      <w:r>
        <w:rPr>
          <w:rFonts w:ascii="Times New Roman" w:hAnsi="Times New Roman"/>
        </w:rPr>
        <w:t>riod as a claim for refund. The Commissioner finally, by his letters of June 4, 1935 and August 25, 1935, declined to consider the claim on the sole ground that it was no longer a subject of administrative action because "the refund claim filed in 1925 was merged into the jud</w:t>
      </w:r>
      <w:r>
        <w:rPr>
          <w:rFonts w:ascii="Times New Roman" w:hAnsi="Times New Roman"/>
        </w:rPr>
        <w:t>g</w:t>
      </w:r>
      <w:r>
        <w:rPr>
          <w:rFonts w:ascii="Times New Roman" w:hAnsi="Times New Roman"/>
        </w:rPr>
        <w:t>ment" for refund of the tax paid on the jeopardy asses</w:t>
      </w:r>
      <w:r>
        <w:rPr>
          <w:rFonts w:ascii="Times New Roman" w:hAnsi="Times New Roman"/>
        </w:rPr>
        <w:t>s</w:t>
      </w:r>
      <w:r>
        <w:rPr>
          <w:rFonts w:ascii="Times New Roman" w:hAnsi="Times New Roman"/>
        </w:rPr>
        <w:t>ment. Not only do we think that this entire course of d</w:t>
      </w:r>
      <w:r>
        <w:rPr>
          <w:rFonts w:ascii="Times New Roman" w:hAnsi="Times New Roman"/>
        </w:rPr>
        <w:t>e</w:t>
      </w:r>
      <w:r>
        <w:rPr>
          <w:rFonts w:ascii="Times New Roman" w:hAnsi="Times New Roman"/>
        </w:rPr>
        <w:t>partmental action was an administrative construction of respondent's letter of March 23, 1925</w:t>
      </w:r>
      <w:proofErr w:type="gramStart"/>
      <w:r>
        <w:rPr>
          <w:rFonts w:ascii="Times New Roman" w:hAnsi="Times New Roman"/>
        </w:rPr>
        <w:t>,  conforming</w:t>
      </w:r>
      <w:proofErr w:type="gramEnd"/>
      <w:r>
        <w:rPr>
          <w:rFonts w:ascii="Times New Roman" w:hAnsi="Times New Roman"/>
        </w:rPr>
        <w:t xml:space="preserve"> to our own interpretation of its words, but we think it was a waiver of the requirements of the regulations as to the formality and particularity with which the grounds for refund are required to be stated.  </w:t>
      </w:r>
      <w:proofErr w:type="spellStart"/>
      <w:r>
        <w:rPr>
          <w:rFonts w:ascii="Times New Roman" w:hAnsi="Times New Roman"/>
          <w:i/>
          <w:iCs/>
        </w:rPr>
        <w:t>Bonwit</w:t>
      </w:r>
      <w:proofErr w:type="spellEnd"/>
      <w:r>
        <w:rPr>
          <w:rFonts w:ascii="Times New Roman" w:hAnsi="Times New Roman"/>
          <w:i/>
          <w:iCs/>
        </w:rPr>
        <w:t xml:space="preserve"> Teller &amp; Co. v. United States, supra, 264</w:t>
      </w:r>
      <w:r>
        <w:rPr>
          <w:rFonts w:ascii="Times New Roman" w:hAnsi="Times New Roman"/>
        </w:rPr>
        <w:t xml:space="preserve">; </w:t>
      </w:r>
      <w:r>
        <w:rPr>
          <w:rFonts w:ascii="Times New Roman" w:hAnsi="Times New Roman"/>
          <w:i/>
          <w:iCs/>
        </w:rPr>
        <w:t>United States v. Memphis Cotton Oil Co., supra, 288 U.S. at p. 70</w:t>
      </w:r>
      <w:r>
        <w:rPr>
          <w:rFonts w:ascii="Times New Roman" w:hAnsi="Times New Roman"/>
        </w:rPr>
        <w:t xml:space="preserve">; cf.  </w:t>
      </w:r>
      <w:r>
        <w:rPr>
          <w:rFonts w:ascii="Times New Roman" w:hAnsi="Times New Roman"/>
          <w:i/>
          <w:iCs/>
        </w:rPr>
        <w:t>Tucker v. Alexander, 275 U.S. 228, 231</w:t>
      </w:r>
      <w:r>
        <w:rPr>
          <w:rFonts w:ascii="Times New Roman" w:hAnsi="Times New Roman"/>
        </w:rPr>
        <w:t xml:space="preserve">; </w:t>
      </w:r>
      <w:r>
        <w:rPr>
          <w:rFonts w:ascii="Times New Roman" w:hAnsi="Times New Roman"/>
          <w:i/>
          <w:iCs/>
        </w:rPr>
        <w:t xml:space="preserve">United States v. </w:t>
      </w:r>
      <w:proofErr w:type="spellStart"/>
      <w:r>
        <w:rPr>
          <w:rFonts w:ascii="Times New Roman" w:hAnsi="Times New Roman"/>
          <w:i/>
          <w:iCs/>
        </w:rPr>
        <w:t>Garbutt</w:t>
      </w:r>
      <w:proofErr w:type="spellEnd"/>
      <w:r>
        <w:rPr>
          <w:rFonts w:ascii="Times New Roman" w:hAnsi="Times New Roman"/>
          <w:i/>
          <w:iCs/>
        </w:rPr>
        <w:t xml:space="preserve"> Oil Co., 302 U.S. 528, 533</w:t>
      </w: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[5][6]</w:t>
      </w:r>
      <w:r>
        <w:rPr>
          <w:rFonts w:ascii="Times New Roman" w:hAnsi="Times New Roman"/>
          <w:i/>
          <w:iCs/>
        </w:rPr>
        <w:t>Second</w:t>
      </w:r>
      <w:r>
        <w:rPr>
          <w:rFonts w:ascii="Times New Roman" w:hAnsi="Times New Roman"/>
        </w:rPr>
        <w:t>. The Government argues that the right to recover for overpayment of income taxes in any tax year constitutes a single cause of action against the Gover</w:t>
      </w:r>
      <w:r>
        <w:rPr>
          <w:rFonts w:ascii="Times New Roman" w:hAnsi="Times New Roman"/>
        </w:rPr>
        <w:t>n</w:t>
      </w:r>
      <w:r>
        <w:rPr>
          <w:rFonts w:ascii="Times New Roman" w:hAnsi="Times New Roman"/>
        </w:rPr>
        <w:t>ment, and that the present suit by the respondent, seeking recovery of 1919 taxes, after having recovered the amount of the jeopardy assessment for the same year, involved an inadmissible splitting of her cause of action. In any event, it insists that no cause of action for reco</w:t>
      </w:r>
      <w:r>
        <w:rPr>
          <w:rFonts w:ascii="Times New Roman" w:hAnsi="Times New Roman"/>
        </w:rPr>
        <w:t>v</w:t>
      </w:r>
      <w:r>
        <w:rPr>
          <w:rFonts w:ascii="Times New Roman" w:hAnsi="Times New Roman"/>
        </w:rPr>
        <w:t>ery of overpayment of 1919 taxes could survive the r</w:t>
      </w:r>
      <w:r>
        <w:rPr>
          <w:rFonts w:ascii="Times New Roman" w:hAnsi="Times New Roman"/>
        </w:rPr>
        <w:t>e</w:t>
      </w:r>
      <w:r>
        <w:rPr>
          <w:rFonts w:ascii="Times New Roman" w:hAnsi="Times New Roman"/>
        </w:rPr>
        <w:t xml:space="preserve">covery of the amount of the jeopardy assessment, since the judgment for that recovery merged all claims for overpayment of 1919 taxes and so foreclosed the present suit for additional overpayments of taxes growing out of the same transaction.  </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 But we think these contentions disregard the stat</w:t>
      </w:r>
      <w:r>
        <w:rPr>
          <w:rFonts w:ascii="Times New Roman" w:hAnsi="Times New Roman"/>
        </w:rPr>
        <w:t>u</w:t>
      </w:r>
      <w:r>
        <w:rPr>
          <w:rFonts w:ascii="Times New Roman" w:hAnsi="Times New Roman"/>
        </w:rPr>
        <w:t>tory scheme which has been set up for the recovery from an internal revenue collector, of taxes which he had u</w:t>
      </w:r>
      <w:r>
        <w:rPr>
          <w:rFonts w:ascii="Times New Roman" w:hAnsi="Times New Roman"/>
        </w:rPr>
        <w:t>n</w:t>
      </w:r>
      <w:r>
        <w:rPr>
          <w:rFonts w:ascii="Times New Roman" w:hAnsi="Times New Roman"/>
        </w:rPr>
        <w:t xml:space="preserve">lawfully collected. See </w:t>
      </w:r>
      <w:r>
        <w:rPr>
          <w:rFonts w:ascii="Times New Roman" w:hAnsi="Times New Roman"/>
          <w:i/>
          <w:iCs/>
        </w:rPr>
        <w:t xml:space="preserve">Sage v. United States, 250 U.S. </w:t>
      </w:r>
      <w:r>
        <w:rPr>
          <w:rFonts w:ascii="Times New Roman" w:hAnsi="Times New Roman"/>
          <w:i/>
          <w:iCs/>
        </w:rPr>
        <w:lastRenderedPageBreak/>
        <w:t>33</w:t>
      </w:r>
      <w:r>
        <w:rPr>
          <w:rFonts w:ascii="Times New Roman" w:hAnsi="Times New Roman"/>
        </w:rPr>
        <w:t xml:space="preserve">. Originally, payment under protest to an internal </w:t>
      </w:r>
      <w:proofErr w:type="gramStart"/>
      <w:r>
        <w:rPr>
          <w:rFonts w:ascii="Times New Roman" w:hAnsi="Times New Roman"/>
        </w:rPr>
        <w:t>re</w:t>
      </w:r>
      <w:r>
        <w:rPr>
          <w:rFonts w:ascii="Times New Roman" w:hAnsi="Times New Roman"/>
        </w:rPr>
        <w:t>v</w:t>
      </w:r>
      <w:r>
        <w:rPr>
          <w:rFonts w:ascii="Times New Roman" w:hAnsi="Times New Roman"/>
        </w:rPr>
        <w:t xml:space="preserve">enue  </w:t>
      </w:r>
      <w:r>
        <w:rPr>
          <w:rFonts w:ascii="Times New Roman" w:hAnsi="Times New Roman"/>
          <w:b/>
          <w:bCs/>
        </w:rPr>
        <w:t>[</w:t>
      </w:r>
      <w:proofErr w:type="gramEnd"/>
      <w:r>
        <w:rPr>
          <w:rFonts w:ascii="Times New Roman" w:hAnsi="Times New Roman"/>
          <w:b/>
          <w:bCs/>
        </w:rPr>
        <w:t>*198]</w:t>
      </w:r>
      <w:r>
        <w:rPr>
          <w:rFonts w:ascii="Times New Roman" w:hAnsi="Times New Roman"/>
        </w:rPr>
        <w:t xml:space="preserve">  collector of illegally exacted taxes gave rise to a common law cause of action against the colle</w:t>
      </w:r>
      <w:r>
        <w:rPr>
          <w:rFonts w:ascii="Times New Roman" w:hAnsi="Times New Roman"/>
        </w:rPr>
        <w:t>c</w:t>
      </w:r>
      <w:r>
        <w:rPr>
          <w:rFonts w:ascii="Times New Roman" w:hAnsi="Times New Roman"/>
        </w:rPr>
        <w:t xml:space="preserve">tor for restitution of the overpayment. </w:t>
      </w:r>
      <w:proofErr w:type="gramStart"/>
      <w:r>
        <w:rPr>
          <w:rFonts w:ascii="Times New Roman" w:hAnsi="Times New Roman"/>
          <w:i/>
          <w:iCs/>
        </w:rPr>
        <w:t>Elliott</w:t>
      </w:r>
      <w:r>
        <w:rPr>
          <w:rFonts w:ascii="Times New Roman" w:hAnsi="Times New Roman"/>
        </w:rPr>
        <w:t xml:space="preserve"> v. </w:t>
      </w:r>
      <w:proofErr w:type="spellStart"/>
      <w:r>
        <w:rPr>
          <w:rFonts w:ascii="Times New Roman" w:hAnsi="Times New Roman"/>
          <w:i/>
          <w:iCs/>
        </w:rPr>
        <w:t>Swar</w:t>
      </w:r>
      <w:r>
        <w:rPr>
          <w:rFonts w:ascii="Times New Roman" w:hAnsi="Times New Roman"/>
          <w:i/>
          <w:iCs/>
        </w:rPr>
        <w:t>t</w:t>
      </w:r>
      <w:r>
        <w:rPr>
          <w:rFonts w:ascii="Times New Roman" w:hAnsi="Times New Roman"/>
          <w:i/>
          <w:iCs/>
        </w:rPr>
        <w:t>wout</w:t>
      </w:r>
      <w:proofErr w:type="spellEnd"/>
      <w:r>
        <w:rPr>
          <w:rFonts w:ascii="Times New Roman" w:hAnsi="Times New Roman"/>
        </w:rPr>
        <w:t xml:space="preserve">, 10 Pet. 137, 153, 156; </w:t>
      </w:r>
      <w:r>
        <w:rPr>
          <w:rFonts w:ascii="Times New Roman" w:hAnsi="Times New Roman"/>
          <w:i/>
          <w:iCs/>
        </w:rPr>
        <w:t>Moore Ice Cream Co</w:t>
      </w:r>
      <w:r>
        <w:rPr>
          <w:rFonts w:ascii="Times New Roman" w:hAnsi="Times New Roman"/>
        </w:rPr>
        <w:t xml:space="preserve">. v. </w:t>
      </w:r>
      <w:r>
        <w:rPr>
          <w:rFonts w:ascii="Times New Roman" w:hAnsi="Times New Roman"/>
          <w:i/>
          <w:iCs/>
        </w:rPr>
        <w:t>Rose, supra, 375</w:t>
      </w:r>
      <w:r>
        <w:rPr>
          <w:rFonts w:ascii="Times New Roman" w:hAnsi="Times New Roman"/>
        </w:rPr>
        <w:t>, and cases cited.</w:t>
      </w:r>
      <w:proofErr w:type="gramEnd"/>
      <w:r>
        <w:rPr>
          <w:rFonts w:ascii="Times New Roman" w:hAnsi="Times New Roman"/>
        </w:rPr>
        <w:t xml:space="preserve">  By the protest the collector </w:t>
      </w:r>
      <w:proofErr w:type="gramStart"/>
      <w:r>
        <w:rPr>
          <w:rFonts w:ascii="Times New Roman" w:hAnsi="Times New Roman"/>
        </w:rPr>
        <w:t xml:space="preserve">was  </w:t>
      </w:r>
      <w:r>
        <w:rPr>
          <w:rFonts w:ascii="Times New Roman" w:hAnsi="Times New Roman"/>
          <w:b/>
          <w:bCs/>
        </w:rPr>
        <w:t>[</w:t>
      </w:r>
      <w:proofErr w:type="gramEnd"/>
      <w:r>
        <w:rPr>
          <w:rFonts w:ascii="Times New Roman" w:hAnsi="Times New Roman"/>
          <w:b/>
          <w:bCs/>
        </w:rPr>
        <w:t>**220]</w:t>
      </w:r>
      <w:r>
        <w:rPr>
          <w:rFonts w:ascii="Times New Roman" w:hAnsi="Times New Roman"/>
        </w:rPr>
        <w:t xml:space="preserve">  informed of the contention of the taxpayer and was thus precluded from relieving hi</w:t>
      </w:r>
      <w:r>
        <w:rPr>
          <w:rFonts w:ascii="Times New Roman" w:hAnsi="Times New Roman"/>
        </w:rPr>
        <w:t>m</w:t>
      </w:r>
      <w:r>
        <w:rPr>
          <w:rFonts w:ascii="Times New Roman" w:hAnsi="Times New Roman"/>
        </w:rPr>
        <w:t>self, by payment into the Treasury of the moneys co</w:t>
      </w:r>
      <w:r>
        <w:rPr>
          <w:rFonts w:ascii="Times New Roman" w:hAnsi="Times New Roman"/>
        </w:rPr>
        <w:t>l</w:t>
      </w:r>
      <w:r>
        <w:rPr>
          <w:rFonts w:ascii="Times New Roman" w:hAnsi="Times New Roman"/>
        </w:rPr>
        <w:t xml:space="preserve">lected, from liability to make restitution.  </w:t>
      </w:r>
      <w:proofErr w:type="gramStart"/>
      <w:r>
        <w:rPr>
          <w:rFonts w:ascii="Times New Roman" w:hAnsi="Times New Roman"/>
          <w:i/>
          <w:iCs/>
        </w:rPr>
        <w:t>Elliott</w:t>
      </w:r>
      <w:r>
        <w:rPr>
          <w:rFonts w:ascii="Times New Roman" w:hAnsi="Times New Roman"/>
        </w:rPr>
        <w:t xml:space="preserve"> v. </w:t>
      </w:r>
      <w:proofErr w:type="spellStart"/>
      <w:r>
        <w:rPr>
          <w:rFonts w:ascii="Times New Roman" w:hAnsi="Times New Roman"/>
          <w:i/>
          <w:iCs/>
        </w:rPr>
        <w:t>Swartwout</w:t>
      </w:r>
      <w:proofErr w:type="spellEnd"/>
      <w:r>
        <w:rPr>
          <w:rFonts w:ascii="Times New Roman" w:hAnsi="Times New Roman"/>
          <w:i/>
          <w:iCs/>
        </w:rPr>
        <w:t>, supra;</w:t>
      </w:r>
      <w:r>
        <w:rPr>
          <w:rFonts w:ascii="Times New Roman" w:hAnsi="Times New Roman"/>
        </w:rPr>
        <w:t xml:space="preserve"> </w:t>
      </w:r>
      <w:proofErr w:type="spellStart"/>
      <w:r>
        <w:rPr>
          <w:rFonts w:ascii="Times New Roman" w:hAnsi="Times New Roman"/>
          <w:i/>
          <w:iCs/>
        </w:rPr>
        <w:t>Smietanka</w:t>
      </w:r>
      <w:proofErr w:type="spellEnd"/>
      <w:r>
        <w:rPr>
          <w:rFonts w:ascii="Times New Roman" w:hAnsi="Times New Roman"/>
          <w:i/>
          <w:iCs/>
        </w:rPr>
        <w:t xml:space="preserve"> v. Indiana Steel Co., 257 U.S. 1, 4</w:t>
      </w:r>
      <w:r>
        <w:rPr>
          <w:rFonts w:ascii="Times New Roman" w:hAnsi="Times New Roman"/>
        </w:rPr>
        <w:t>.</w:t>
      </w:r>
      <w:proofErr w:type="gramEnd"/>
      <w:r>
        <w:rPr>
          <w:rFonts w:ascii="Times New Roman" w:hAnsi="Times New Roman"/>
        </w:rPr>
        <w:t xml:space="preserve"> By a series of Congressional acts it was made the duty of the collector to pay to the Government the moneys collected, regardless of a protest. </w:t>
      </w:r>
      <w:proofErr w:type="gramStart"/>
      <w:r>
        <w:rPr>
          <w:rFonts w:ascii="Times New Roman" w:hAnsi="Times New Roman"/>
        </w:rPr>
        <w:t>12 Stat. 442; 13 Stat. 483; R. S. § 3210; 26 U. S. C. § 1761.</w:t>
      </w:r>
      <w:proofErr w:type="gramEnd"/>
      <w:r>
        <w:rPr>
          <w:rFonts w:ascii="Times New Roman" w:hAnsi="Times New Roman"/>
        </w:rPr>
        <w:t xml:space="preserve"> But with imposition of this duty on the collector to pay over, the Government undertook to indemnify him upon certific</w:t>
      </w:r>
      <w:r>
        <w:rPr>
          <w:rFonts w:ascii="Times New Roman" w:hAnsi="Times New Roman"/>
        </w:rPr>
        <w:t>a</w:t>
      </w:r>
      <w:r>
        <w:rPr>
          <w:rFonts w:ascii="Times New Roman" w:hAnsi="Times New Roman"/>
        </w:rPr>
        <w:t>tion by the court, either  that there was probable cause for the act done by the collector, or that he acted under directions of the Secretary of the Treasury or other pro</w:t>
      </w:r>
      <w:r>
        <w:rPr>
          <w:rFonts w:ascii="Times New Roman" w:hAnsi="Times New Roman"/>
        </w:rPr>
        <w:t>p</w:t>
      </w:r>
      <w:r>
        <w:rPr>
          <w:rFonts w:ascii="Times New Roman" w:hAnsi="Times New Roman"/>
        </w:rPr>
        <w:t xml:space="preserve">er officers of the Government.  </w:t>
      </w:r>
      <w:proofErr w:type="gramStart"/>
      <w:r>
        <w:rPr>
          <w:rFonts w:ascii="Times New Roman" w:hAnsi="Times New Roman"/>
        </w:rPr>
        <w:t>12 Stat. 741, § 12.</w:t>
      </w:r>
      <w:proofErr w:type="gramEnd"/>
      <w:r>
        <w:rPr>
          <w:rFonts w:ascii="Times New Roman" w:hAnsi="Times New Roman"/>
        </w:rPr>
        <w:t xml:space="preserve">  In that event, no execution was to issue against him, but the amount of recovery was to be paid out of the Treasury.  These provisions, carried into </w:t>
      </w:r>
      <w:proofErr w:type="gramStart"/>
      <w:r>
        <w:rPr>
          <w:rFonts w:ascii="Times New Roman" w:hAnsi="Times New Roman"/>
        </w:rPr>
        <w:t xml:space="preserve">Revised  </w:t>
      </w:r>
      <w:r>
        <w:rPr>
          <w:rFonts w:ascii="Times New Roman" w:hAnsi="Times New Roman"/>
          <w:b/>
          <w:bCs/>
        </w:rPr>
        <w:t>[</w:t>
      </w:r>
      <w:proofErr w:type="gramEnd"/>
      <w:r>
        <w:rPr>
          <w:rFonts w:ascii="Times New Roman" w:hAnsi="Times New Roman"/>
          <w:b/>
          <w:bCs/>
        </w:rPr>
        <w:t>***141]</w:t>
      </w:r>
      <w:r>
        <w:rPr>
          <w:rFonts w:ascii="Times New Roman" w:hAnsi="Times New Roman"/>
        </w:rPr>
        <w:t xml:space="preserve">  Sta</w:t>
      </w:r>
      <w:r>
        <w:rPr>
          <w:rFonts w:ascii="Times New Roman" w:hAnsi="Times New Roman"/>
        </w:rPr>
        <w:t>t</w:t>
      </w:r>
      <w:r>
        <w:rPr>
          <w:rFonts w:ascii="Times New Roman" w:hAnsi="Times New Roman"/>
        </w:rPr>
        <w:t xml:space="preserve">utes § 989, are continued as </w:t>
      </w:r>
      <w:r>
        <w:rPr>
          <w:rFonts w:ascii="Times New Roman" w:hAnsi="Times New Roman"/>
          <w:i/>
          <w:iCs/>
        </w:rPr>
        <w:t>28 U. S. C. § 842</w:t>
      </w:r>
      <w:r>
        <w:rPr>
          <w:rFonts w:ascii="Times New Roman" w:hAnsi="Times New Roman"/>
        </w:rPr>
        <w:t>. By § 1014 of the Revenue Act of 1924, 43 Stat. 253, 343, amending Revised Statutes § 3226, the requirement for protest of the payment was abolished.</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While the effect of the certificate in indemnifying the collector has been said to convert the suit against him into a suit against the Government, at least so far as the ultimate incidence of the liability is concerned, </w:t>
      </w:r>
      <w:r>
        <w:rPr>
          <w:rFonts w:ascii="Times New Roman" w:hAnsi="Times New Roman"/>
          <w:i/>
          <w:iCs/>
        </w:rPr>
        <w:t>United States v. Sherman, 98 U.S. 565, 567</w:t>
      </w:r>
      <w:r>
        <w:rPr>
          <w:rFonts w:ascii="Times New Roman" w:hAnsi="Times New Roman"/>
        </w:rPr>
        <w:t xml:space="preserve">; </w:t>
      </w:r>
      <w:r>
        <w:rPr>
          <w:rFonts w:ascii="Times New Roman" w:hAnsi="Times New Roman"/>
          <w:i/>
          <w:iCs/>
        </w:rPr>
        <w:t>Moore Ice Cream Co</w:t>
      </w:r>
      <w:r>
        <w:rPr>
          <w:rFonts w:ascii="Times New Roman" w:hAnsi="Times New Roman"/>
        </w:rPr>
        <w:t xml:space="preserve">. v. </w:t>
      </w:r>
      <w:r>
        <w:rPr>
          <w:rFonts w:ascii="Times New Roman" w:hAnsi="Times New Roman"/>
          <w:i/>
          <w:iCs/>
        </w:rPr>
        <w:t>Rose, supra, 289 U.S. at p. 381</w:t>
      </w:r>
      <w:r>
        <w:rPr>
          <w:rFonts w:ascii="Times New Roman" w:hAnsi="Times New Roman"/>
        </w:rPr>
        <w:t>, the statutory pr</w:t>
      </w:r>
      <w:r>
        <w:rPr>
          <w:rFonts w:ascii="Times New Roman" w:hAnsi="Times New Roman"/>
        </w:rPr>
        <w:t>o</w:t>
      </w:r>
      <w:r>
        <w:rPr>
          <w:rFonts w:ascii="Times New Roman" w:hAnsi="Times New Roman"/>
        </w:rPr>
        <w:t xml:space="preserve">visions have not altered the nature and extent of the claims which the taxpayer is authorized to prosecute in suits against the collector. Originally it was the payment of the illegally exacted tax which gave rise to the cause of action. </w:t>
      </w:r>
      <w:proofErr w:type="gramStart"/>
      <w:r>
        <w:rPr>
          <w:rFonts w:ascii="Times New Roman" w:hAnsi="Times New Roman"/>
        </w:rPr>
        <w:t xml:space="preserve">It  </w:t>
      </w:r>
      <w:r>
        <w:rPr>
          <w:rFonts w:ascii="Times New Roman" w:hAnsi="Times New Roman"/>
          <w:b/>
          <w:bCs/>
        </w:rPr>
        <w:t>[</w:t>
      </w:r>
      <w:proofErr w:type="gramEnd"/>
      <w:r>
        <w:rPr>
          <w:rFonts w:ascii="Times New Roman" w:hAnsi="Times New Roman"/>
          <w:b/>
          <w:bCs/>
        </w:rPr>
        <w:t>*199]</w:t>
      </w:r>
      <w:r>
        <w:rPr>
          <w:rFonts w:ascii="Times New Roman" w:hAnsi="Times New Roman"/>
        </w:rPr>
        <w:t xml:space="preserve">  was the payment which designated the person against  whom the suit might be brought and which measured the right of recovery.  Payments made to one collector could not be recovered from another, and, since the causes of action against the two collectors were different, recovery upon one could not bar recovery upon the other.</w:t>
      </w:r>
    </w:p>
    <w:p w:rsidR="0082399F" w:rsidRDefault="0082399F" w:rsidP="0082399F">
      <w:pPr>
        <w:widowControl/>
        <w:spacing w:before="120"/>
        <w:ind w:firstLine="360"/>
        <w:jc w:val="both"/>
        <w:rPr>
          <w:rFonts w:ascii="Times New Roman" w:hAnsi="Times New Roman"/>
        </w:rPr>
      </w:pPr>
      <w:r>
        <w:rPr>
          <w:rFonts w:ascii="Times New Roman" w:hAnsi="Times New Roman"/>
        </w:rPr>
        <w:t>After the enactment of legislation requiring colle</w:t>
      </w:r>
      <w:r>
        <w:rPr>
          <w:rFonts w:ascii="Times New Roman" w:hAnsi="Times New Roman"/>
        </w:rPr>
        <w:t>c</w:t>
      </w:r>
      <w:r>
        <w:rPr>
          <w:rFonts w:ascii="Times New Roman" w:hAnsi="Times New Roman"/>
        </w:rPr>
        <w:t>tors of customs to pay over to the Government duties collected under protest, 5 Stat. 348; R. S. § 3010, doubts arose whether suit could, in such circumstances, be maintained against them, since it was thought that the statutory command had relieved the collectors from pe</w:t>
      </w:r>
      <w:r>
        <w:rPr>
          <w:rFonts w:ascii="Times New Roman" w:hAnsi="Times New Roman"/>
        </w:rPr>
        <w:t>r</w:t>
      </w:r>
      <w:r>
        <w:rPr>
          <w:rFonts w:ascii="Times New Roman" w:hAnsi="Times New Roman"/>
        </w:rPr>
        <w:t xml:space="preserve">sonal liability. See </w:t>
      </w:r>
      <w:r>
        <w:rPr>
          <w:rFonts w:ascii="Times New Roman" w:hAnsi="Times New Roman"/>
          <w:i/>
          <w:iCs/>
        </w:rPr>
        <w:t>Cary v. Curtis, 3 How. 235</w:t>
      </w:r>
      <w:r>
        <w:rPr>
          <w:rFonts w:ascii="Times New Roman" w:hAnsi="Times New Roman"/>
        </w:rPr>
        <w:t>. But those doubts were put at rest by later acts of Congress esta</w:t>
      </w:r>
      <w:r>
        <w:rPr>
          <w:rFonts w:ascii="Times New Roman" w:hAnsi="Times New Roman"/>
        </w:rPr>
        <w:t>b</w:t>
      </w:r>
      <w:r>
        <w:rPr>
          <w:rFonts w:ascii="Times New Roman" w:hAnsi="Times New Roman"/>
        </w:rPr>
        <w:t xml:space="preserve">lishing the continued right of the taxpayer to </w:t>
      </w:r>
      <w:r>
        <w:rPr>
          <w:rFonts w:ascii="Times New Roman" w:hAnsi="Times New Roman"/>
        </w:rPr>
        <w:lastRenderedPageBreak/>
        <w:t xml:space="preserve">maintain a suit against such a collector notwithstanding payment over of his collections to the Treasury.  </w:t>
      </w:r>
      <w:proofErr w:type="gramStart"/>
      <w:r>
        <w:rPr>
          <w:rFonts w:ascii="Times New Roman" w:hAnsi="Times New Roman"/>
        </w:rPr>
        <w:t xml:space="preserve">5 Stat. 727; R. S. § 3011; </w:t>
      </w:r>
      <w:r>
        <w:rPr>
          <w:rFonts w:ascii="Times New Roman" w:hAnsi="Times New Roman"/>
          <w:i/>
          <w:iCs/>
        </w:rPr>
        <w:t xml:space="preserve">Curtis's </w:t>
      </w:r>
      <w:proofErr w:type="spellStart"/>
      <w:r>
        <w:rPr>
          <w:rFonts w:ascii="Times New Roman" w:hAnsi="Times New Roman"/>
          <w:i/>
          <w:iCs/>
        </w:rPr>
        <w:t>Administratrix</w:t>
      </w:r>
      <w:proofErr w:type="spellEnd"/>
      <w:r>
        <w:rPr>
          <w:rFonts w:ascii="Times New Roman" w:hAnsi="Times New Roman"/>
          <w:i/>
          <w:iCs/>
        </w:rPr>
        <w:t xml:space="preserve"> v. Fiedler, 2 Black 461, 479</w:t>
      </w:r>
      <w:r>
        <w:rPr>
          <w:rFonts w:ascii="Times New Roman" w:hAnsi="Times New Roman"/>
        </w:rPr>
        <w:t xml:space="preserve">; </w:t>
      </w:r>
      <w:proofErr w:type="spellStart"/>
      <w:r>
        <w:rPr>
          <w:rFonts w:ascii="Times New Roman" w:hAnsi="Times New Roman"/>
          <w:i/>
          <w:iCs/>
        </w:rPr>
        <w:t>Arnson</w:t>
      </w:r>
      <w:proofErr w:type="spellEnd"/>
      <w:r>
        <w:rPr>
          <w:rFonts w:ascii="Times New Roman" w:hAnsi="Times New Roman"/>
          <w:i/>
          <w:iCs/>
        </w:rPr>
        <w:t xml:space="preserve"> v. Murphy, 109 U.S. 238, 241</w:t>
      </w:r>
      <w:r>
        <w:rPr>
          <w:rFonts w:ascii="Times New Roman" w:hAnsi="Times New Roman"/>
        </w:rPr>
        <w:t>.</w:t>
      </w:r>
      <w:proofErr w:type="gramEnd"/>
      <w:r>
        <w:rPr>
          <w:rFonts w:ascii="Times New Roman" w:hAnsi="Times New Roman"/>
        </w:rPr>
        <w:t xml:space="preserve"> A like unce</w:t>
      </w:r>
      <w:r>
        <w:rPr>
          <w:rFonts w:ascii="Times New Roman" w:hAnsi="Times New Roman"/>
        </w:rPr>
        <w:t>r</w:t>
      </w:r>
      <w:r>
        <w:rPr>
          <w:rFonts w:ascii="Times New Roman" w:hAnsi="Times New Roman"/>
        </w:rPr>
        <w:t>tainty as to the effect of the statutes requiring internal revenue collectors to pay moneys collected to the Go</w:t>
      </w:r>
      <w:r>
        <w:rPr>
          <w:rFonts w:ascii="Times New Roman" w:hAnsi="Times New Roman"/>
        </w:rPr>
        <w:t>v</w:t>
      </w:r>
      <w:r>
        <w:rPr>
          <w:rFonts w:ascii="Times New Roman" w:hAnsi="Times New Roman"/>
        </w:rPr>
        <w:t xml:space="preserve">ernment was resolved by this Court's decisions in </w:t>
      </w:r>
      <w:r>
        <w:rPr>
          <w:rFonts w:ascii="Times New Roman" w:hAnsi="Times New Roman"/>
          <w:i/>
          <w:iCs/>
        </w:rPr>
        <w:t>Phil</w:t>
      </w:r>
      <w:r>
        <w:rPr>
          <w:rFonts w:ascii="Times New Roman" w:hAnsi="Times New Roman"/>
          <w:i/>
          <w:iCs/>
        </w:rPr>
        <w:t>a</w:t>
      </w:r>
      <w:r>
        <w:rPr>
          <w:rFonts w:ascii="Times New Roman" w:hAnsi="Times New Roman"/>
          <w:i/>
          <w:iCs/>
        </w:rPr>
        <w:t>delphia v. Collector,  5 Wall. 720, 731</w:t>
      </w:r>
      <w:r>
        <w:rPr>
          <w:rFonts w:ascii="Times New Roman" w:hAnsi="Times New Roman"/>
        </w:rPr>
        <w:t xml:space="preserve">; </w:t>
      </w:r>
      <w:r>
        <w:rPr>
          <w:rFonts w:ascii="Times New Roman" w:hAnsi="Times New Roman"/>
          <w:i/>
          <w:iCs/>
        </w:rPr>
        <w:t xml:space="preserve">Collector v. Hubbard, 12 </w:t>
      </w:r>
      <w:proofErr w:type="gramStart"/>
      <w:r>
        <w:rPr>
          <w:rFonts w:ascii="Times New Roman" w:hAnsi="Times New Roman"/>
          <w:i/>
          <w:iCs/>
        </w:rPr>
        <w:t>Wall</w:t>
      </w:r>
      <w:proofErr w:type="gramEnd"/>
      <w:r>
        <w:rPr>
          <w:rFonts w:ascii="Times New Roman" w:hAnsi="Times New Roman"/>
          <w:i/>
          <w:iCs/>
        </w:rPr>
        <w:t xml:space="preserve">. </w:t>
      </w:r>
      <w:proofErr w:type="gramStart"/>
      <w:r>
        <w:rPr>
          <w:rFonts w:ascii="Times New Roman" w:hAnsi="Times New Roman"/>
          <w:i/>
          <w:iCs/>
        </w:rPr>
        <w:t>1, 13</w:t>
      </w:r>
      <w:r>
        <w:rPr>
          <w:rFonts w:ascii="Times New Roman" w:hAnsi="Times New Roman"/>
        </w:rPr>
        <w:t>.</w:t>
      </w:r>
      <w:proofErr w:type="gramEnd"/>
      <w:r>
        <w:rPr>
          <w:rFonts w:ascii="Times New Roman" w:hAnsi="Times New Roman"/>
        </w:rPr>
        <w:t xml:space="preserve"> As Congress had enacted provisions for indemnification of the collector by the Government, the implication necessarily arose that the ta</w:t>
      </w:r>
      <w:r>
        <w:rPr>
          <w:rFonts w:ascii="Times New Roman" w:hAnsi="Times New Roman"/>
        </w:rPr>
        <w:t>x</w:t>
      </w:r>
      <w:r>
        <w:rPr>
          <w:rFonts w:ascii="Times New Roman" w:hAnsi="Times New Roman"/>
        </w:rPr>
        <w:t xml:space="preserve">payer could maintain an action against him.  </w:t>
      </w:r>
      <w:proofErr w:type="gramStart"/>
      <w:r>
        <w:rPr>
          <w:rFonts w:ascii="Times New Roman" w:hAnsi="Times New Roman"/>
        </w:rPr>
        <w:t>See 12 Stat. 434, 729, 741; 13 Stat. 239.</w:t>
      </w:r>
      <w:proofErr w:type="gramEnd"/>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[7][8]The right of action thus continued is identical with that which existed before Congress had acted.  Notwit</w:t>
      </w:r>
      <w:r>
        <w:rPr>
          <w:rFonts w:ascii="Times New Roman" w:hAnsi="Times New Roman"/>
        </w:rPr>
        <w:t>h</w:t>
      </w:r>
      <w:r>
        <w:rPr>
          <w:rFonts w:ascii="Times New Roman" w:hAnsi="Times New Roman"/>
        </w:rPr>
        <w:t>standing the provision for indemnifying the collector and protecting him from execution, the nature and extent of the right asserted and the measure of the recovery remain the same.  It was payment to the collector which gave rise to the suit against him and limited the amount of the recovery.  The judgment against the collector is a pe</w:t>
      </w:r>
      <w:r>
        <w:rPr>
          <w:rFonts w:ascii="Times New Roman" w:hAnsi="Times New Roman"/>
        </w:rPr>
        <w:t>r</w:t>
      </w:r>
      <w:r>
        <w:rPr>
          <w:rFonts w:ascii="Times New Roman" w:hAnsi="Times New Roman"/>
        </w:rPr>
        <w:t xml:space="preserve">sonal judgment, to which the United States is </w:t>
      </w:r>
      <w:proofErr w:type="gramStart"/>
      <w:r>
        <w:rPr>
          <w:rFonts w:ascii="Times New Roman" w:hAnsi="Times New Roman"/>
        </w:rPr>
        <w:t xml:space="preserve">a  </w:t>
      </w:r>
      <w:r>
        <w:rPr>
          <w:rFonts w:ascii="Times New Roman" w:hAnsi="Times New Roman"/>
          <w:b/>
          <w:bCs/>
        </w:rPr>
        <w:t>[</w:t>
      </w:r>
      <w:proofErr w:type="gramEnd"/>
      <w:r>
        <w:rPr>
          <w:rFonts w:ascii="Times New Roman" w:hAnsi="Times New Roman"/>
          <w:b/>
          <w:bCs/>
        </w:rPr>
        <w:t>*200]</w:t>
      </w:r>
      <w:r>
        <w:rPr>
          <w:rFonts w:ascii="Times New Roman" w:hAnsi="Times New Roman"/>
        </w:rPr>
        <w:t xml:space="preserve">  stranger except as it has obligated itself to pay it.  See </w:t>
      </w:r>
      <w:r>
        <w:rPr>
          <w:rFonts w:ascii="Times New Roman" w:hAnsi="Times New Roman"/>
          <w:i/>
          <w:iCs/>
        </w:rPr>
        <w:t xml:space="preserve">Sage v. United States, </w:t>
      </w:r>
      <w:proofErr w:type="spellStart"/>
      <w:r>
        <w:rPr>
          <w:rFonts w:ascii="Times New Roman" w:hAnsi="Times New Roman"/>
          <w:i/>
          <w:iCs/>
        </w:rPr>
        <w:t>supra</w:t>
      </w:r>
      <w:proofErr w:type="gramStart"/>
      <w:r>
        <w:rPr>
          <w:rFonts w:ascii="Times New Roman" w:hAnsi="Times New Roman"/>
          <w:i/>
          <w:iCs/>
        </w:rPr>
        <w:t>;Smietanka</w:t>
      </w:r>
      <w:proofErr w:type="spellEnd"/>
      <w:proofErr w:type="gramEnd"/>
      <w:r>
        <w:rPr>
          <w:rFonts w:ascii="Times New Roman" w:hAnsi="Times New Roman"/>
          <w:i/>
          <w:iCs/>
        </w:rPr>
        <w:t xml:space="preserve"> v. Indiana Steel Co., supra, 4</w:t>
      </w:r>
      <w:r>
        <w:rPr>
          <w:rFonts w:ascii="Times New Roman" w:hAnsi="Times New Roman"/>
        </w:rPr>
        <w:t>. 5.</w:t>
      </w:r>
    </w:p>
    <w:p w:rsidR="0082399F" w:rsidRDefault="0082399F" w:rsidP="0082399F">
      <w:pPr>
        <w:widowControl/>
        <w:spacing w:before="120"/>
        <w:ind w:firstLine="360"/>
        <w:jc w:val="both"/>
        <w:rPr>
          <w:rFonts w:ascii="Times New Roman" w:hAnsi="Times New Roman"/>
        </w:rPr>
      </w:pPr>
      <w:r>
        <w:rPr>
          <w:rFonts w:ascii="Times New Roman" w:hAnsi="Times New Roman"/>
        </w:rPr>
        <w:t xml:space="preserve">While the statutes have for most practical purposes reduced the personal liability of the collector to a fiction, the course of the legislation indicates clearly enough that it is a fiction intended to be acted upon to the extent that the right to  </w:t>
      </w:r>
      <w:r>
        <w:rPr>
          <w:rFonts w:ascii="Times New Roman" w:hAnsi="Times New Roman"/>
          <w:b/>
          <w:bCs/>
        </w:rPr>
        <w:t>[**221]</w:t>
      </w:r>
      <w:r>
        <w:rPr>
          <w:rFonts w:ascii="Times New Roman" w:hAnsi="Times New Roman"/>
        </w:rPr>
        <w:t xml:space="preserve">  maintain the  suit and its inc</w:t>
      </w:r>
      <w:r>
        <w:rPr>
          <w:rFonts w:ascii="Times New Roman" w:hAnsi="Times New Roman"/>
        </w:rPr>
        <w:t>i</w:t>
      </w:r>
      <w:r>
        <w:rPr>
          <w:rFonts w:ascii="Times New Roman" w:hAnsi="Times New Roman"/>
        </w:rPr>
        <w:t xml:space="preserve">dents, until judgment rendered, are to be left undisturbed.  Among its incidents is the right to a jury trial, </w:t>
      </w:r>
      <w:proofErr w:type="gramStart"/>
      <w:r>
        <w:rPr>
          <w:rFonts w:ascii="Times New Roman" w:hAnsi="Times New Roman"/>
        </w:rPr>
        <w:t xml:space="preserve">which  </w:t>
      </w:r>
      <w:r>
        <w:rPr>
          <w:rFonts w:ascii="Times New Roman" w:hAnsi="Times New Roman"/>
          <w:b/>
          <w:bCs/>
        </w:rPr>
        <w:t>[</w:t>
      </w:r>
      <w:proofErr w:type="gramEnd"/>
      <w:r>
        <w:rPr>
          <w:rFonts w:ascii="Times New Roman" w:hAnsi="Times New Roman"/>
          <w:b/>
          <w:bCs/>
        </w:rPr>
        <w:t>***142]</w:t>
      </w:r>
      <w:r>
        <w:rPr>
          <w:rFonts w:ascii="Times New Roman" w:hAnsi="Times New Roman"/>
        </w:rPr>
        <w:t xml:space="preserve">  is not available in suits against the United States.  </w:t>
      </w:r>
      <w:proofErr w:type="gramStart"/>
      <w:r>
        <w:rPr>
          <w:rFonts w:ascii="Times New Roman" w:hAnsi="Times New Roman"/>
          <w:i/>
          <w:iCs/>
        </w:rPr>
        <w:t>28 U. S. C. § 41 (20)</w:t>
      </w:r>
      <w:r>
        <w:rPr>
          <w:rFonts w:ascii="Times New Roman" w:hAnsi="Times New Roman"/>
        </w:rPr>
        <w:t>.</w:t>
      </w:r>
      <w:proofErr w:type="gramEnd"/>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 xml:space="preserve"> </w:t>
      </w:r>
    </w:p>
    <w:p w:rsidR="0082399F" w:rsidRDefault="0082399F" w:rsidP="0082399F">
      <w:pPr>
        <w:widowControl/>
        <w:jc w:val="both"/>
        <w:rPr>
          <w:rFonts w:ascii="Times New Roman" w:hAnsi="Times New Roman"/>
        </w:rPr>
      </w:pPr>
      <w:r>
        <w:rPr>
          <w:rFonts w:ascii="Times New Roman" w:hAnsi="Times New Roman"/>
        </w:rPr>
        <w:t>[9]By no possibility could the respondent in the suit brought against Collector Woodworth in 1925 recover taxes paid to Collector Grogan in 1920, which she demands here.  Recovery from one collector of the pa</w:t>
      </w:r>
      <w:r>
        <w:rPr>
          <w:rFonts w:ascii="Times New Roman" w:hAnsi="Times New Roman"/>
        </w:rPr>
        <w:t>y</w:t>
      </w:r>
      <w:r>
        <w:rPr>
          <w:rFonts w:ascii="Times New Roman" w:hAnsi="Times New Roman"/>
        </w:rPr>
        <w:t xml:space="preserve">ment to him does not bar recovery on the different cause of action arising upon payment to the other, even though the two collections are for taxes arising out of the same transaction.  </w:t>
      </w:r>
      <w:proofErr w:type="gramStart"/>
      <w:r>
        <w:rPr>
          <w:rFonts w:ascii="Times New Roman" w:hAnsi="Times New Roman"/>
          <w:i/>
          <w:iCs/>
        </w:rPr>
        <w:t>Sage v. United States, supra; Bankers P</w:t>
      </w:r>
      <w:r>
        <w:rPr>
          <w:rFonts w:ascii="Times New Roman" w:hAnsi="Times New Roman"/>
          <w:i/>
          <w:iCs/>
        </w:rPr>
        <w:t>o</w:t>
      </w:r>
      <w:r>
        <w:rPr>
          <w:rFonts w:ascii="Times New Roman" w:hAnsi="Times New Roman"/>
          <w:i/>
          <w:iCs/>
        </w:rPr>
        <w:t>cahontas Coal Co</w:t>
      </w:r>
      <w:r>
        <w:rPr>
          <w:rFonts w:ascii="Times New Roman" w:hAnsi="Times New Roman"/>
        </w:rPr>
        <w:t xml:space="preserve">. v. </w:t>
      </w:r>
      <w:r>
        <w:rPr>
          <w:rFonts w:ascii="Times New Roman" w:hAnsi="Times New Roman"/>
          <w:i/>
          <w:iCs/>
        </w:rPr>
        <w:t>Burnet, 287 U.S. 308</w:t>
      </w:r>
      <w:r>
        <w:rPr>
          <w:rFonts w:ascii="Times New Roman" w:hAnsi="Times New Roman"/>
        </w:rPr>
        <w:t>; cf.</w:t>
      </w:r>
      <w:proofErr w:type="gramEnd"/>
      <w:r>
        <w:rPr>
          <w:rFonts w:ascii="Times New Roman" w:hAnsi="Times New Roman"/>
        </w:rPr>
        <w:t xml:space="preserve">  </w:t>
      </w:r>
      <w:r>
        <w:rPr>
          <w:rFonts w:ascii="Times New Roman" w:hAnsi="Times New Roman"/>
          <w:i/>
          <w:iCs/>
        </w:rPr>
        <w:t xml:space="preserve">Graham &amp; Foster v. </w:t>
      </w:r>
      <w:proofErr w:type="spellStart"/>
      <w:r>
        <w:rPr>
          <w:rFonts w:ascii="Times New Roman" w:hAnsi="Times New Roman"/>
          <w:i/>
          <w:iCs/>
        </w:rPr>
        <w:t>Goodcell</w:t>
      </w:r>
      <w:proofErr w:type="spellEnd"/>
      <w:r>
        <w:rPr>
          <w:rFonts w:ascii="Times New Roman" w:hAnsi="Times New Roman"/>
          <w:i/>
          <w:iCs/>
        </w:rPr>
        <w:t>, 282 U.S. 409, 430</w:t>
      </w:r>
      <w:proofErr w:type="gramStart"/>
      <w:r>
        <w:rPr>
          <w:rFonts w:ascii="Times New Roman" w:hAnsi="Times New Roman"/>
        </w:rPr>
        <w:t>;</w:t>
      </w:r>
      <w:r>
        <w:rPr>
          <w:rFonts w:ascii="Times New Roman" w:hAnsi="Times New Roman"/>
          <w:i/>
          <w:iCs/>
        </w:rPr>
        <w:t>Sunshine</w:t>
      </w:r>
      <w:proofErr w:type="gramEnd"/>
      <w:r>
        <w:rPr>
          <w:rFonts w:ascii="Times New Roman" w:hAnsi="Times New Roman"/>
          <w:i/>
          <w:iCs/>
        </w:rPr>
        <w:t xml:space="preserve"> Coal Co</w:t>
      </w:r>
      <w:r>
        <w:rPr>
          <w:rFonts w:ascii="Times New Roman" w:hAnsi="Times New Roman"/>
        </w:rPr>
        <w:t xml:space="preserve">. v. </w:t>
      </w:r>
      <w:r>
        <w:rPr>
          <w:rFonts w:ascii="Times New Roman" w:hAnsi="Times New Roman"/>
          <w:i/>
          <w:iCs/>
        </w:rPr>
        <w:t>Adkins, 310 U.S. 381, 403</w:t>
      </w:r>
      <w:r>
        <w:rPr>
          <w:rFonts w:ascii="Times New Roman" w:hAnsi="Times New Roman"/>
        </w:rPr>
        <w:t>.The right to pursue the common law action against the collector is too deeply imbedded in the statutes and judicial decisions of the United States to admit of so radical a departure from its traditional use and consequences as the Government now urges, without further Congressional action.</w:t>
      </w:r>
    </w:p>
    <w:p w:rsidR="0082399F" w:rsidRDefault="0082399F" w:rsidP="0082399F">
      <w:pPr>
        <w:widowControl/>
        <w:spacing w:before="120"/>
        <w:ind w:firstLine="360"/>
        <w:jc w:val="both"/>
        <w:rPr>
          <w:rFonts w:ascii="Times New Roman" w:hAnsi="Times New Roman"/>
        </w:rPr>
      </w:pPr>
      <w:proofErr w:type="gramStart"/>
      <w:r>
        <w:rPr>
          <w:rFonts w:ascii="Times New Roman" w:hAnsi="Times New Roman"/>
          <w:i/>
          <w:iCs/>
        </w:rPr>
        <w:t>Affirmed</w:t>
      </w:r>
      <w:r>
        <w:rPr>
          <w:rFonts w:ascii="Times New Roman" w:hAnsi="Times New Roman"/>
        </w:rPr>
        <w:t>.</w:t>
      </w:r>
      <w:proofErr w:type="gramEnd"/>
    </w:p>
    <w:p w:rsidR="0082399F" w:rsidRDefault="0082399F" w:rsidP="0082399F">
      <w:pPr>
        <w:widowControl/>
        <w:spacing w:before="120"/>
        <w:ind w:firstLine="360"/>
        <w:jc w:val="both"/>
        <w:rPr>
          <w:rFonts w:ascii="Times New Roman" w:hAnsi="Times New Roman"/>
        </w:rPr>
      </w:pPr>
      <w:r>
        <w:rPr>
          <w:rFonts w:ascii="Times New Roman" w:hAnsi="Times New Roman"/>
        </w:rPr>
        <w:lastRenderedPageBreak/>
        <w:t xml:space="preserve">MR. JUSTICE JACKSON took no part in the </w:t>
      </w:r>
      <w:r>
        <w:rPr>
          <w:rFonts w:ascii="Times New Roman" w:hAnsi="Times New Roman"/>
        </w:rPr>
        <w:lastRenderedPageBreak/>
        <w:t>co</w:t>
      </w:r>
      <w:r>
        <w:rPr>
          <w:rFonts w:ascii="Times New Roman" w:hAnsi="Times New Roman"/>
        </w:rPr>
        <w:t>n</w:t>
      </w:r>
      <w:r>
        <w:rPr>
          <w:rFonts w:ascii="Times New Roman" w:hAnsi="Times New Roman"/>
        </w:rPr>
        <w:t xml:space="preserve">sideration or decision of this case.  </w:t>
      </w:r>
    </w:p>
    <w:p w:rsidR="0082399F" w:rsidRDefault="0082399F" w:rsidP="0082399F">
      <w:pPr>
        <w:widowControl/>
        <w:spacing w:before="120"/>
        <w:ind w:firstLine="360"/>
        <w:jc w:val="both"/>
        <w:rPr>
          <w:rFonts w:ascii="Times New Roman" w:hAnsi="Times New Roman"/>
        </w:rPr>
        <w:sectPr w:rsidR="0082399F">
          <w:type w:val="continuous"/>
          <w:pgSz w:w="12240" w:h="15840"/>
          <w:pgMar w:top="1728" w:right="1296" w:bottom="1296" w:left="1296" w:header="720" w:footer="720" w:gutter="0"/>
          <w:cols w:num="2" w:space="432"/>
          <w:noEndnote/>
        </w:sectPr>
      </w:pPr>
    </w:p>
    <w:p w:rsidR="0082399F" w:rsidRDefault="0082399F" w:rsidP="0082399F">
      <w:pPr>
        <w:widowControl/>
        <w:rPr>
          <w:rFonts w:ascii="Times New Roman" w:hAnsi="Times New Roman"/>
        </w:rPr>
      </w:pPr>
    </w:p>
    <w:p w:rsidR="00C44A9B" w:rsidRDefault="00C44A9B">
      <w:bookmarkStart w:id="0" w:name="_GoBack"/>
      <w:bookmarkEnd w:id="0"/>
    </w:p>
    <w:sectPr w:rsidR="00C44A9B">
      <w:headerReference w:type="default" r:id="rId9"/>
      <w:type w:val="continuous"/>
      <w:pgSz w:w="12240" w:h="15840"/>
      <w:pgMar w:top="1728"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EF" w:rsidRDefault="0082399F">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EF" w:rsidRDefault="0082399F">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0D78EF" w:rsidRDefault="0082399F">
    <w:pPr>
      <w:widowControl/>
      <w:suppressAutoHyphens/>
      <w:jc w:val="center"/>
      <w:rPr>
        <w:rFonts w:ascii="Times New Roman" w:hAnsi="Times New Roman"/>
      </w:rPr>
    </w:pPr>
    <w:r>
      <w:rPr>
        <w:rFonts w:ascii="Times New Roman" w:hAnsi="Times New Roman"/>
      </w:rPr>
      <w:t>314 U.S. 186, *; 62 S. Ct. 214, **;</w:t>
    </w:r>
  </w:p>
  <w:p w:rsidR="000D78EF" w:rsidRDefault="0082399F">
    <w:pPr>
      <w:widowControl/>
      <w:suppressAutoHyphens/>
      <w:jc w:val="center"/>
      <w:rPr>
        <w:rFonts w:ascii="Times New Roman" w:hAnsi="Times New Roman"/>
      </w:rPr>
    </w:pPr>
    <w:r>
      <w:rPr>
        <w:rFonts w:ascii="Times New Roman" w:hAnsi="Times New Roman"/>
      </w:rPr>
      <w:t>86 L. Ed. 132, ***; 1941 U.S. LEXIS 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EF" w:rsidRDefault="0082399F">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9F"/>
    <w:rsid w:val="00017D04"/>
    <w:rsid w:val="00142FF4"/>
    <w:rsid w:val="0015099A"/>
    <w:rsid w:val="00190394"/>
    <w:rsid w:val="001A1922"/>
    <w:rsid w:val="001C6D41"/>
    <w:rsid w:val="001E4F88"/>
    <w:rsid w:val="00211C14"/>
    <w:rsid w:val="002342E7"/>
    <w:rsid w:val="00256490"/>
    <w:rsid w:val="0029477E"/>
    <w:rsid w:val="002958BF"/>
    <w:rsid w:val="002F043E"/>
    <w:rsid w:val="00310FF0"/>
    <w:rsid w:val="00352ED6"/>
    <w:rsid w:val="003A583F"/>
    <w:rsid w:val="003D7BEA"/>
    <w:rsid w:val="00411E28"/>
    <w:rsid w:val="0042568D"/>
    <w:rsid w:val="00431656"/>
    <w:rsid w:val="00432FB0"/>
    <w:rsid w:val="00451E3E"/>
    <w:rsid w:val="00455A0A"/>
    <w:rsid w:val="00466A14"/>
    <w:rsid w:val="004730D7"/>
    <w:rsid w:val="00491336"/>
    <w:rsid w:val="004A002C"/>
    <w:rsid w:val="004A6E77"/>
    <w:rsid w:val="005107BA"/>
    <w:rsid w:val="00533EA7"/>
    <w:rsid w:val="005B38D1"/>
    <w:rsid w:val="005B7B5C"/>
    <w:rsid w:val="005E7870"/>
    <w:rsid w:val="005F5DB2"/>
    <w:rsid w:val="00625787"/>
    <w:rsid w:val="00636ECA"/>
    <w:rsid w:val="006375C3"/>
    <w:rsid w:val="00655D23"/>
    <w:rsid w:val="00667F82"/>
    <w:rsid w:val="00676BF1"/>
    <w:rsid w:val="006E7E2B"/>
    <w:rsid w:val="00715E07"/>
    <w:rsid w:val="0074128A"/>
    <w:rsid w:val="0075478E"/>
    <w:rsid w:val="007920C4"/>
    <w:rsid w:val="007A225E"/>
    <w:rsid w:val="007D1268"/>
    <w:rsid w:val="00812D3E"/>
    <w:rsid w:val="0082399F"/>
    <w:rsid w:val="0083361F"/>
    <w:rsid w:val="00835AD4"/>
    <w:rsid w:val="00841356"/>
    <w:rsid w:val="0085309B"/>
    <w:rsid w:val="00885797"/>
    <w:rsid w:val="008A6443"/>
    <w:rsid w:val="008A734E"/>
    <w:rsid w:val="008B544A"/>
    <w:rsid w:val="00905A58"/>
    <w:rsid w:val="009100DF"/>
    <w:rsid w:val="009122AE"/>
    <w:rsid w:val="00937C87"/>
    <w:rsid w:val="0097485B"/>
    <w:rsid w:val="00976024"/>
    <w:rsid w:val="009A36F4"/>
    <w:rsid w:val="009C680C"/>
    <w:rsid w:val="009D127D"/>
    <w:rsid w:val="00A21C9E"/>
    <w:rsid w:val="00A31434"/>
    <w:rsid w:val="00A65CEF"/>
    <w:rsid w:val="00AB1CA6"/>
    <w:rsid w:val="00AC1584"/>
    <w:rsid w:val="00AE2573"/>
    <w:rsid w:val="00AE642B"/>
    <w:rsid w:val="00B0594E"/>
    <w:rsid w:val="00B407E4"/>
    <w:rsid w:val="00B55C41"/>
    <w:rsid w:val="00B56C8E"/>
    <w:rsid w:val="00B8016A"/>
    <w:rsid w:val="00B8279B"/>
    <w:rsid w:val="00B961DE"/>
    <w:rsid w:val="00BC2744"/>
    <w:rsid w:val="00BC511A"/>
    <w:rsid w:val="00C02D4F"/>
    <w:rsid w:val="00C05C36"/>
    <w:rsid w:val="00C06E14"/>
    <w:rsid w:val="00C22BDF"/>
    <w:rsid w:val="00C44A9B"/>
    <w:rsid w:val="00C81F07"/>
    <w:rsid w:val="00CF67FC"/>
    <w:rsid w:val="00D36B34"/>
    <w:rsid w:val="00D4211C"/>
    <w:rsid w:val="00D50C63"/>
    <w:rsid w:val="00D56DC5"/>
    <w:rsid w:val="00D6618A"/>
    <w:rsid w:val="00D67E5F"/>
    <w:rsid w:val="00D8543E"/>
    <w:rsid w:val="00D931E4"/>
    <w:rsid w:val="00DA4C60"/>
    <w:rsid w:val="00E3045E"/>
    <w:rsid w:val="00E32928"/>
    <w:rsid w:val="00E345EF"/>
    <w:rsid w:val="00EF0E9E"/>
    <w:rsid w:val="00EF3698"/>
    <w:rsid w:val="00F16D5D"/>
    <w:rsid w:val="00F76B40"/>
    <w:rsid w:val="00FA05EB"/>
    <w:rsid w:val="00FB3E5B"/>
    <w:rsid w:val="00FD0FC0"/>
    <w:rsid w:val="00FE6077"/>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399F"/>
    <w:pPr>
      <w:widowControl w:val="0"/>
      <w:autoSpaceDE w:val="0"/>
      <w:autoSpaceDN w:val="0"/>
      <w:adjustRightInd w:val="0"/>
      <w:spacing w:after="0" w:line="240" w:lineRule="auto"/>
    </w:pPr>
    <w:rPr>
      <w:rFonts w:ascii="Courier" w:eastAsiaTheme="minorEastAsia" w:hAnsi="Courier" w:cs="Times New Roman"/>
      <w:sz w:val="20"/>
      <w:szCs w:val="20"/>
    </w:rPr>
  </w:style>
  <w:style w:type="paragraph" w:styleId="Heading1">
    <w:name w:val="heading 1"/>
    <w:basedOn w:val="Normal"/>
    <w:next w:val="Normal"/>
    <w:link w:val="Heading1Char"/>
    <w:uiPriority w:val="39"/>
    <w:rsid w:val="00D50C63"/>
    <w:pPr>
      <w:keepNext/>
      <w:keepLines/>
      <w:widowControl/>
      <w:autoSpaceDE/>
      <w:autoSpaceDN/>
      <w:adjustRightInd/>
      <w:spacing w:before="480"/>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39"/>
    <w:semiHidden/>
    <w:rsid w:val="00D50C63"/>
    <w:pPr>
      <w:keepNext/>
      <w:keepLines/>
      <w:widowControl/>
      <w:autoSpaceDE/>
      <w:autoSpaceDN/>
      <w:adjustRightInd/>
      <w:spacing w:before="20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39"/>
    <w:semiHidden/>
    <w:rsid w:val="00D50C63"/>
    <w:pPr>
      <w:keepNext/>
      <w:keepLines/>
      <w:widowControl/>
      <w:autoSpaceDE/>
      <w:autoSpaceDN/>
      <w:adjustRightInd/>
      <w:spacing w:before="20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39"/>
    <w:semiHidden/>
    <w:rsid w:val="00D50C63"/>
    <w:pPr>
      <w:keepNext/>
      <w:keepLines/>
      <w:widowControl/>
      <w:autoSpaceDE/>
      <w:autoSpaceDN/>
      <w:adjustRightInd/>
      <w:spacing w:before="200"/>
      <w:outlineLvl w:val="3"/>
    </w:pPr>
    <w:rPr>
      <w:rFonts w:ascii="Times New Roman" w:eastAsia="Times New Roman" w:hAnsi="Times New Roman"/>
      <w:b/>
      <w:bCs/>
      <w:i/>
      <w:iCs/>
      <w:sz w:val="24"/>
      <w:szCs w:val="24"/>
    </w:rPr>
  </w:style>
  <w:style w:type="paragraph" w:styleId="Heading5">
    <w:name w:val="heading 5"/>
    <w:basedOn w:val="Normal"/>
    <w:next w:val="Normal"/>
    <w:link w:val="Heading5Char"/>
    <w:uiPriority w:val="39"/>
    <w:semiHidden/>
    <w:rsid w:val="00D50C63"/>
    <w:pPr>
      <w:keepNext/>
      <w:keepLines/>
      <w:widowControl/>
      <w:autoSpaceDE/>
      <w:autoSpaceDN/>
      <w:adjustRightInd/>
      <w:spacing w:before="200"/>
      <w:outlineLvl w:val="4"/>
    </w:pPr>
    <w:rPr>
      <w:rFonts w:ascii="Times New Roman" w:eastAsia="Times New Roman" w:hAnsi="Times New Roman"/>
      <w:sz w:val="24"/>
      <w:szCs w:val="24"/>
    </w:rPr>
  </w:style>
  <w:style w:type="paragraph" w:styleId="Heading6">
    <w:name w:val="heading 6"/>
    <w:basedOn w:val="Normal"/>
    <w:next w:val="Normal"/>
    <w:link w:val="Heading6Char"/>
    <w:uiPriority w:val="39"/>
    <w:semiHidden/>
    <w:rsid w:val="00D50C63"/>
    <w:pPr>
      <w:keepNext/>
      <w:keepLines/>
      <w:widowControl/>
      <w:autoSpaceDE/>
      <w:autoSpaceDN/>
      <w:adjustRightInd/>
      <w:spacing w:before="200"/>
      <w:outlineLvl w:val="5"/>
    </w:pPr>
    <w:rPr>
      <w:rFonts w:ascii="Times New Roman" w:eastAsia="Times New Roman" w:hAnsi="Times New Roman"/>
      <w:i/>
      <w:iCs/>
      <w:sz w:val="24"/>
      <w:szCs w:val="24"/>
    </w:rPr>
  </w:style>
  <w:style w:type="paragraph" w:styleId="Heading7">
    <w:name w:val="heading 7"/>
    <w:basedOn w:val="Normal"/>
    <w:next w:val="Normal"/>
    <w:link w:val="Heading7Char"/>
    <w:uiPriority w:val="39"/>
    <w:semiHidden/>
    <w:rsid w:val="00D50C63"/>
    <w:pPr>
      <w:keepNext/>
      <w:keepLines/>
      <w:widowControl/>
      <w:autoSpaceDE/>
      <w:autoSpaceDN/>
      <w:adjustRightInd/>
      <w:spacing w:before="200"/>
      <w:outlineLvl w:val="6"/>
    </w:pPr>
    <w:rPr>
      <w:rFonts w:ascii="Times New Roman" w:eastAsia="Times New Roman" w:hAnsi="Times New Roman"/>
      <w:i/>
      <w:iCs/>
      <w:sz w:val="24"/>
      <w:szCs w:val="24"/>
    </w:rPr>
  </w:style>
  <w:style w:type="paragraph" w:styleId="Heading8">
    <w:name w:val="heading 8"/>
    <w:basedOn w:val="Normal"/>
    <w:next w:val="Normal"/>
    <w:link w:val="Heading8Char"/>
    <w:uiPriority w:val="39"/>
    <w:semiHidden/>
    <w:rsid w:val="00D50C63"/>
    <w:pPr>
      <w:keepNext/>
      <w:keepLines/>
      <w:widowControl/>
      <w:autoSpaceDE/>
      <w:autoSpaceDN/>
      <w:adjustRightInd/>
      <w:spacing w:before="200"/>
      <w:outlineLvl w:val="7"/>
    </w:pPr>
    <w:rPr>
      <w:rFonts w:ascii="Times New Roman" w:eastAsia="Times New Roman" w:hAnsi="Times New Roman"/>
      <w:sz w:val="24"/>
    </w:rPr>
  </w:style>
  <w:style w:type="paragraph" w:styleId="Heading9">
    <w:name w:val="heading 9"/>
    <w:basedOn w:val="Normal"/>
    <w:next w:val="Normal"/>
    <w:link w:val="Heading9Char"/>
    <w:uiPriority w:val="39"/>
    <w:semiHidden/>
    <w:rsid w:val="00D50C63"/>
    <w:pPr>
      <w:keepNext/>
      <w:keepLines/>
      <w:widowControl/>
      <w:autoSpaceDE/>
      <w:autoSpaceDN/>
      <w:adjustRightInd/>
      <w:spacing w:before="200"/>
      <w:outlineLvl w:val="8"/>
    </w:pPr>
    <w:rPr>
      <w:rFonts w:ascii="Times New Roman" w:eastAsia="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D50C6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D50C6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D50C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D50C6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D50C6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D50C6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D50C6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D50C6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D50C63"/>
    <w:rPr>
      <w:rFonts w:ascii="Times New Roman" w:eastAsia="Times New Roman" w:hAnsi="Times New Roman" w:cs="Times New Roman"/>
      <w:i/>
      <w:iCs/>
      <w:sz w:val="24"/>
      <w:szCs w:val="20"/>
    </w:rPr>
  </w:style>
  <w:style w:type="paragraph" w:customStyle="1" w:styleId="Normal0">
    <w:name w:val="@Normal"/>
    <w:uiPriority w:val="99"/>
    <w:semiHidden/>
    <w:rsid w:val="00D50C6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D50C63"/>
    <w:pPr>
      <w:widowControl/>
      <w:suppressAutoHyphens/>
      <w:autoSpaceDE/>
      <w:autoSpaceDN/>
      <w:adjustRightInd/>
      <w:spacing w:after="240" w:line="360" w:lineRule="auto"/>
    </w:pPr>
    <w:rPr>
      <w:rFonts w:ascii="Times New Roman" w:eastAsia="Times New Roman" w:hAnsi="Times New Roman"/>
      <w:sz w:val="24"/>
    </w:rPr>
  </w:style>
  <w:style w:type="paragraph" w:customStyle="1" w:styleId="15Line05">
    <w:name w:val="1.5 Line 0.5&quot;"/>
    <w:basedOn w:val="Normal"/>
    <w:uiPriority w:val="5"/>
    <w:qFormat/>
    <w:rsid w:val="00D50C63"/>
    <w:pPr>
      <w:widowControl/>
      <w:suppressAutoHyphens/>
      <w:autoSpaceDE/>
      <w:autoSpaceDN/>
      <w:adjustRightInd/>
      <w:spacing w:after="240" w:line="360" w:lineRule="auto"/>
      <w:ind w:firstLine="720"/>
    </w:pPr>
    <w:rPr>
      <w:rFonts w:ascii="Times New Roman" w:eastAsia="Times New Roman" w:hAnsi="Times New Roman"/>
      <w:sz w:val="24"/>
    </w:rPr>
  </w:style>
  <w:style w:type="paragraph" w:customStyle="1" w:styleId="15Line1">
    <w:name w:val="1.5 Line 1&quot;"/>
    <w:basedOn w:val="Normal"/>
    <w:uiPriority w:val="8"/>
    <w:qFormat/>
    <w:rsid w:val="00D50C63"/>
    <w:pPr>
      <w:widowControl/>
      <w:suppressAutoHyphens/>
      <w:autoSpaceDE/>
      <w:autoSpaceDN/>
      <w:adjustRightInd/>
      <w:spacing w:after="240" w:line="360" w:lineRule="auto"/>
      <w:ind w:firstLine="1440"/>
    </w:pPr>
    <w:rPr>
      <w:rFonts w:ascii="Times New Roman" w:eastAsia="Times New Roman" w:hAnsi="Times New Roman"/>
      <w:sz w:val="24"/>
    </w:rPr>
  </w:style>
  <w:style w:type="paragraph" w:customStyle="1" w:styleId="15Line15">
    <w:name w:val="1.5 Line 1.5&quot;"/>
    <w:basedOn w:val="Normal"/>
    <w:uiPriority w:val="11"/>
    <w:rsid w:val="00D50C63"/>
    <w:pPr>
      <w:suppressAutoHyphens/>
      <w:spacing w:line="360" w:lineRule="auto"/>
      <w:ind w:firstLine="2160"/>
    </w:pPr>
    <w:rPr>
      <w:rFonts w:eastAsia="Times New Roman"/>
    </w:rPr>
  </w:style>
  <w:style w:type="paragraph" w:customStyle="1" w:styleId="15LineHanging05">
    <w:name w:val="1.5 Line Hanging 0.5&quot;"/>
    <w:basedOn w:val="Normal"/>
    <w:uiPriority w:val="17"/>
    <w:rsid w:val="00D50C63"/>
    <w:pPr>
      <w:suppressAutoHyphens/>
      <w:spacing w:line="360" w:lineRule="auto"/>
      <w:ind w:left="720" w:hanging="720"/>
    </w:pPr>
    <w:rPr>
      <w:rFonts w:eastAsia="Times New Roman"/>
    </w:rPr>
  </w:style>
  <w:style w:type="paragraph" w:customStyle="1" w:styleId="15LineHanging1">
    <w:name w:val="1.5 Line Hanging 1&quot;"/>
    <w:basedOn w:val="Normal"/>
    <w:uiPriority w:val="17"/>
    <w:rsid w:val="00D50C63"/>
    <w:pPr>
      <w:suppressAutoHyphens/>
      <w:spacing w:line="360" w:lineRule="auto"/>
      <w:ind w:left="1440" w:hanging="720"/>
    </w:pPr>
    <w:rPr>
      <w:rFonts w:eastAsia="Times New Roman"/>
    </w:rPr>
  </w:style>
  <w:style w:type="paragraph" w:customStyle="1" w:styleId="15LineHanging15">
    <w:name w:val="1.5 Line Hanging 1.5&quot;"/>
    <w:basedOn w:val="Normal"/>
    <w:uiPriority w:val="17"/>
    <w:rsid w:val="00D50C63"/>
    <w:pPr>
      <w:suppressAutoHyphens/>
      <w:spacing w:line="360" w:lineRule="auto"/>
      <w:ind w:left="2160" w:hanging="720"/>
    </w:pPr>
    <w:rPr>
      <w:rFonts w:eastAsia="Times New Roman"/>
    </w:rPr>
  </w:style>
  <w:style w:type="paragraph" w:customStyle="1" w:styleId="15LineInd05">
    <w:name w:val="1.5 Line Ind 0.5&quot;"/>
    <w:basedOn w:val="Normal"/>
    <w:uiPriority w:val="17"/>
    <w:rsid w:val="00D50C63"/>
    <w:pPr>
      <w:suppressAutoHyphens/>
      <w:spacing w:line="360" w:lineRule="auto"/>
      <w:ind w:left="720"/>
    </w:pPr>
    <w:rPr>
      <w:rFonts w:eastAsia="Times New Roman"/>
    </w:rPr>
  </w:style>
  <w:style w:type="paragraph" w:customStyle="1" w:styleId="15LineInd1">
    <w:name w:val="1.5 Line Ind 1&quot;"/>
    <w:basedOn w:val="Normal"/>
    <w:uiPriority w:val="17"/>
    <w:rsid w:val="00D50C63"/>
    <w:pPr>
      <w:suppressAutoHyphens/>
      <w:spacing w:after="240" w:line="360" w:lineRule="auto"/>
      <w:ind w:left="1440"/>
    </w:pPr>
    <w:rPr>
      <w:rFonts w:eastAsia="Times New Roman"/>
    </w:rPr>
  </w:style>
  <w:style w:type="paragraph" w:customStyle="1" w:styleId="15LineInd15">
    <w:name w:val="1.5 Line Ind 1.5&quot;"/>
    <w:basedOn w:val="Normal"/>
    <w:uiPriority w:val="17"/>
    <w:rsid w:val="00D50C63"/>
    <w:pPr>
      <w:suppressAutoHyphens/>
      <w:spacing w:line="360" w:lineRule="auto"/>
      <w:ind w:left="2160"/>
    </w:pPr>
    <w:rPr>
      <w:rFonts w:eastAsia="Times New Roman"/>
    </w:rPr>
  </w:style>
  <w:style w:type="paragraph" w:customStyle="1" w:styleId="15LineLeft-Right1">
    <w:name w:val="1.5 Line Left-Right 1&quot;"/>
    <w:basedOn w:val="Normal"/>
    <w:uiPriority w:val="17"/>
    <w:qFormat/>
    <w:rsid w:val="00D50C63"/>
    <w:pPr>
      <w:widowControl/>
      <w:suppressAutoHyphens/>
      <w:autoSpaceDE/>
      <w:autoSpaceDN/>
      <w:adjustRightInd/>
      <w:spacing w:after="240" w:line="360" w:lineRule="auto"/>
      <w:ind w:left="1440" w:right="1440"/>
    </w:pPr>
    <w:rPr>
      <w:rFonts w:ascii="Times New Roman" w:eastAsia="Times New Roman" w:hAnsi="Times New Roman"/>
      <w:sz w:val="24"/>
    </w:rPr>
  </w:style>
  <w:style w:type="paragraph" w:customStyle="1" w:styleId="15LineLeft-Right15">
    <w:name w:val="1.5 Line Left-Right 1.5&quot;"/>
    <w:basedOn w:val="Normal"/>
    <w:uiPriority w:val="17"/>
    <w:rsid w:val="00D50C63"/>
    <w:pPr>
      <w:suppressAutoHyphens/>
      <w:spacing w:line="360" w:lineRule="auto"/>
      <w:ind w:left="2160" w:right="2160"/>
    </w:pPr>
    <w:rPr>
      <w:rFonts w:eastAsia="Times New Roman"/>
    </w:rPr>
  </w:style>
  <w:style w:type="paragraph" w:customStyle="1" w:styleId="15LineQuote05">
    <w:name w:val="1.5 Line Quote 0.5&quot;"/>
    <w:basedOn w:val="Normal"/>
    <w:uiPriority w:val="17"/>
    <w:qFormat/>
    <w:rsid w:val="00D50C63"/>
    <w:pPr>
      <w:widowControl/>
      <w:suppressAutoHyphens/>
      <w:autoSpaceDE/>
      <w:autoSpaceDN/>
      <w:adjustRightInd/>
      <w:spacing w:after="240" w:line="360" w:lineRule="auto"/>
      <w:ind w:left="720" w:right="720"/>
    </w:pPr>
    <w:rPr>
      <w:rFonts w:ascii="Times New Roman" w:eastAsia="Times New Roman" w:hAnsi="Times New Roman"/>
      <w:sz w:val="24"/>
    </w:rPr>
  </w:style>
  <w:style w:type="paragraph" w:customStyle="1" w:styleId="15LineRightAligned">
    <w:name w:val="1.5 Line Right Aligned"/>
    <w:basedOn w:val="Normal"/>
    <w:uiPriority w:val="17"/>
    <w:rsid w:val="00D50C63"/>
    <w:pPr>
      <w:suppressAutoHyphens/>
      <w:spacing w:line="360" w:lineRule="auto"/>
      <w:jc w:val="right"/>
    </w:pPr>
    <w:rPr>
      <w:rFonts w:eastAsia="Times New Roman"/>
    </w:rPr>
  </w:style>
  <w:style w:type="paragraph" w:customStyle="1" w:styleId="AffirmativeDefense">
    <w:name w:val="Affirmative Defense"/>
    <w:basedOn w:val="Normal0"/>
    <w:next w:val="Normal"/>
    <w:uiPriority w:val="99"/>
    <w:semiHidden/>
    <w:rsid w:val="00D50C63"/>
    <w:pPr>
      <w:spacing w:line="480" w:lineRule="exact"/>
      <w:jc w:val="center"/>
    </w:pPr>
    <w:rPr>
      <w:b/>
      <w:u w:val="single"/>
    </w:rPr>
  </w:style>
  <w:style w:type="paragraph" w:styleId="BalloonText">
    <w:name w:val="Balloon Text"/>
    <w:basedOn w:val="Normal"/>
    <w:link w:val="BalloonTextChar"/>
    <w:uiPriority w:val="99"/>
    <w:semiHidden/>
    <w:unhideWhenUsed/>
    <w:rsid w:val="00D50C6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0C63"/>
    <w:rPr>
      <w:rFonts w:ascii="Tahoma" w:hAnsi="Tahoma" w:cs="Tahoma"/>
      <w:sz w:val="16"/>
      <w:szCs w:val="16"/>
    </w:rPr>
  </w:style>
  <w:style w:type="paragraph" w:customStyle="1" w:styleId="CustomHeading1">
    <w:name w:val="Custom Heading 1"/>
    <w:basedOn w:val="Normal"/>
    <w:uiPriority w:val="99"/>
    <w:semiHidden/>
    <w:rsid w:val="00D50C63"/>
    <w:pPr>
      <w:keepNext/>
      <w:keepLines/>
      <w:suppressAutoHyphens/>
      <w:jc w:val="center"/>
    </w:pPr>
    <w:rPr>
      <w:rFonts w:eastAsia="Times New Roman"/>
    </w:rPr>
  </w:style>
  <w:style w:type="paragraph" w:customStyle="1" w:styleId="CustomHeading2">
    <w:name w:val="Custom Heading 2"/>
    <w:basedOn w:val="Normal"/>
    <w:uiPriority w:val="99"/>
    <w:semiHidden/>
    <w:rsid w:val="00D50C63"/>
    <w:pPr>
      <w:keepNext/>
      <w:keepLines/>
      <w:suppressAutoHyphens/>
      <w:jc w:val="center"/>
    </w:pPr>
    <w:rPr>
      <w:rFonts w:eastAsia="Times New Roman"/>
    </w:rPr>
  </w:style>
  <w:style w:type="paragraph" w:customStyle="1" w:styleId="CustomHeading3">
    <w:name w:val="Custom Heading 3"/>
    <w:basedOn w:val="Normal"/>
    <w:uiPriority w:val="99"/>
    <w:semiHidden/>
    <w:rsid w:val="00D50C63"/>
    <w:pPr>
      <w:keepNext/>
      <w:keepLines/>
      <w:suppressAutoHyphens/>
      <w:jc w:val="center"/>
    </w:pPr>
    <w:rPr>
      <w:rFonts w:eastAsia="Times New Roman"/>
    </w:rPr>
  </w:style>
  <w:style w:type="paragraph" w:customStyle="1" w:styleId="CustomHeading4">
    <w:name w:val="Custom Heading 4"/>
    <w:basedOn w:val="Normal"/>
    <w:uiPriority w:val="99"/>
    <w:semiHidden/>
    <w:rsid w:val="00D50C63"/>
    <w:pPr>
      <w:keepNext/>
      <w:keepLines/>
      <w:suppressAutoHyphens/>
      <w:jc w:val="center"/>
    </w:pPr>
    <w:rPr>
      <w:rFonts w:eastAsia="Times New Roman"/>
    </w:rPr>
  </w:style>
  <w:style w:type="paragraph" w:customStyle="1" w:styleId="CustomHeading5">
    <w:name w:val="Custom Heading 5"/>
    <w:basedOn w:val="Normal"/>
    <w:uiPriority w:val="99"/>
    <w:semiHidden/>
    <w:rsid w:val="00D50C63"/>
    <w:pPr>
      <w:keepNext/>
      <w:keepLines/>
      <w:suppressAutoHyphens/>
      <w:jc w:val="center"/>
    </w:pPr>
    <w:rPr>
      <w:rFonts w:eastAsia="Times New Roman"/>
    </w:rPr>
  </w:style>
  <w:style w:type="paragraph" w:customStyle="1" w:styleId="CustomHeading6">
    <w:name w:val="Custom Heading 6"/>
    <w:basedOn w:val="Normal"/>
    <w:uiPriority w:val="99"/>
    <w:semiHidden/>
    <w:rsid w:val="00D50C63"/>
    <w:pPr>
      <w:keepNext/>
      <w:keepLines/>
      <w:suppressAutoHyphens/>
      <w:jc w:val="center"/>
    </w:pPr>
    <w:rPr>
      <w:rFonts w:eastAsia="Times New Roman"/>
    </w:rPr>
  </w:style>
  <w:style w:type="paragraph" w:customStyle="1" w:styleId="CustomParagraph1">
    <w:name w:val="Custom Paragraph 1"/>
    <w:basedOn w:val="Normal"/>
    <w:uiPriority w:val="99"/>
    <w:semiHidden/>
    <w:rsid w:val="00D50C63"/>
    <w:pPr>
      <w:suppressAutoHyphens/>
    </w:pPr>
    <w:rPr>
      <w:rFonts w:eastAsia="Times New Roman"/>
    </w:rPr>
  </w:style>
  <w:style w:type="paragraph" w:customStyle="1" w:styleId="CustomParagraph2">
    <w:name w:val="Custom Paragraph 2"/>
    <w:basedOn w:val="Normal"/>
    <w:uiPriority w:val="99"/>
    <w:semiHidden/>
    <w:rsid w:val="00D50C63"/>
    <w:pPr>
      <w:suppressAutoHyphens/>
    </w:pPr>
    <w:rPr>
      <w:rFonts w:eastAsia="Times New Roman"/>
    </w:rPr>
  </w:style>
  <w:style w:type="paragraph" w:customStyle="1" w:styleId="CustomParagraph3">
    <w:name w:val="Custom Paragraph 3"/>
    <w:basedOn w:val="Normal"/>
    <w:uiPriority w:val="99"/>
    <w:semiHidden/>
    <w:rsid w:val="00D50C63"/>
    <w:pPr>
      <w:suppressAutoHyphens/>
    </w:pPr>
    <w:rPr>
      <w:rFonts w:eastAsia="Times New Roman"/>
    </w:rPr>
  </w:style>
  <w:style w:type="paragraph" w:customStyle="1" w:styleId="CustomParagraph4">
    <w:name w:val="Custom Paragraph 4"/>
    <w:basedOn w:val="Normal"/>
    <w:uiPriority w:val="99"/>
    <w:semiHidden/>
    <w:rsid w:val="00D50C63"/>
    <w:pPr>
      <w:suppressAutoHyphens/>
    </w:pPr>
    <w:rPr>
      <w:rFonts w:eastAsia="Times New Roman"/>
    </w:rPr>
  </w:style>
  <w:style w:type="paragraph" w:customStyle="1" w:styleId="CustomParagraph5">
    <w:name w:val="Custom Paragraph 5"/>
    <w:basedOn w:val="Normal"/>
    <w:uiPriority w:val="99"/>
    <w:semiHidden/>
    <w:rsid w:val="00D50C63"/>
    <w:pPr>
      <w:suppressAutoHyphens/>
    </w:pPr>
    <w:rPr>
      <w:rFonts w:eastAsia="Times New Roman"/>
    </w:rPr>
  </w:style>
  <w:style w:type="paragraph" w:customStyle="1" w:styleId="CustomParagraph6">
    <w:name w:val="Custom Paragraph 6"/>
    <w:basedOn w:val="Normal"/>
    <w:uiPriority w:val="99"/>
    <w:semiHidden/>
    <w:rsid w:val="00D50C63"/>
    <w:pPr>
      <w:suppressAutoHyphens/>
    </w:pPr>
    <w:rPr>
      <w:rFonts w:eastAsia="Times New Roman"/>
    </w:rPr>
  </w:style>
  <w:style w:type="paragraph" w:customStyle="1" w:styleId="Discovery">
    <w:name w:val="Discovery"/>
    <w:basedOn w:val="Normal0"/>
    <w:uiPriority w:val="99"/>
    <w:semiHidden/>
    <w:rsid w:val="00D50C63"/>
    <w:pPr>
      <w:spacing w:line="240" w:lineRule="exact"/>
      <w:ind w:left="2880" w:right="720" w:hanging="2160"/>
    </w:pPr>
  </w:style>
  <w:style w:type="paragraph" w:customStyle="1" w:styleId="Double0">
    <w:name w:val="Double 0&quot;"/>
    <w:basedOn w:val="Normal"/>
    <w:uiPriority w:val="3"/>
    <w:qFormat/>
    <w:rsid w:val="00D50C63"/>
    <w:pPr>
      <w:widowControl/>
      <w:suppressAutoHyphens/>
      <w:autoSpaceDE/>
      <w:autoSpaceDN/>
      <w:adjustRightInd/>
      <w:spacing w:line="480" w:lineRule="auto"/>
    </w:pPr>
    <w:rPr>
      <w:rFonts w:ascii="Times New Roman" w:eastAsia="Times New Roman" w:hAnsi="Times New Roman"/>
      <w:sz w:val="24"/>
    </w:rPr>
  </w:style>
  <w:style w:type="paragraph" w:customStyle="1" w:styleId="Double05">
    <w:name w:val="Double 0.5&quot;"/>
    <w:basedOn w:val="Normal"/>
    <w:uiPriority w:val="6"/>
    <w:qFormat/>
    <w:rsid w:val="00D50C63"/>
    <w:pPr>
      <w:widowControl/>
      <w:suppressAutoHyphens/>
      <w:autoSpaceDE/>
      <w:autoSpaceDN/>
      <w:adjustRightInd/>
      <w:spacing w:line="480" w:lineRule="auto"/>
      <w:ind w:firstLine="720"/>
    </w:pPr>
    <w:rPr>
      <w:rFonts w:ascii="Times New Roman" w:eastAsia="Times New Roman" w:hAnsi="Times New Roman"/>
      <w:sz w:val="24"/>
    </w:rPr>
  </w:style>
  <w:style w:type="paragraph" w:customStyle="1" w:styleId="Double1">
    <w:name w:val="Double 1&quot;"/>
    <w:basedOn w:val="Normal"/>
    <w:uiPriority w:val="9"/>
    <w:qFormat/>
    <w:rsid w:val="00D50C63"/>
    <w:pPr>
      <w:widowControl/>
      <w:suppressAutoHyphens/>
      <w:autoSpaceDE/>
      <w:autoSpaceDN/>
      <w:adjustRightInd/>
      <w:spacing w:line="480" w:lineRule="auto"/>
      <w:ind w:firstLine="1440"/>
    </w:pPr>
    <w:rPr>
      <w:rFonts w:ascii="Times New Roman" w:eastAsia="Times New Roman" w:hAnsi="Times New Roman"/>
      <w:sz w:val="24"/>
    </w:rPr>
  </w:style>
  <w:style w:type="paragraph" w:customStyle="1" w:styleId="Double15">
    <w:name w:val="Double 1.5&quot;"/>
    <w:basedOn w:val="Normal"/>
    <w:uiPriority w:val="12"/>
    <w:rsid w:val="00D50C63"/>
    <w:pPr>
      <w:suppressAutoHyphens/>
      <w:spacing w:after="240" w:line="480" w:lineRule="auto"/>
      <w:ind w:firstLine="2160"/>
    </w:pPr>
    <w:rPr>
      <w:rFonts w:eastAsia="Times New Roman"/>
    </w:rPr>
  </w:style>
  <w:style w:type="paragraph" w:customStyle="1" w:styleId="DoubleHanging05">
    <w:name w:val="Double Hanging 0.5&quot;"/>
    <w:basedOn w:val="Normal"/>
    <w:uiPriority w:val="17"/>
    <w:rsid w:val="00D50C63"/>
    <w:pPr>
      <w:suppressAutoHyphens/>
      <w:spacing w:line="480" w:lineRule="auto"/>
      <w:ind w:left="720" w:hanging="720"/>
    </w:pPr>
    <w:rPr>
      <w:rFonts w:eastAsia="Times New Roman"/>
    </w:rPr>
  </w:style>
  <w:style w:type="paragraph" w:customStyle="1" w:styleId="DoubleHanging1">
    <w:name w:val="Double Hanging 1&quot;"/>
    <w:basedOn w:val="Normal"/>
    <w:uiPriority w:val="17"/>
    <w:rsid w:val="00D50C63"/>
    <w:pPr>
      <w:suppressAutoHyphens/>
      <w:spacing w:line="480" w:lineRule="auto"/>
      <w:ind w:left="1440" w:hanging="720"/>
    </w:pPr>
    <w:rPr>
      <w:rFonts w:eastAsia="Times New Roman"/>
    </w:rPr>
  </w:style>
  <w:style w:type="paragraph" w:customStyle="1" w:styleId="DoubleHanging15">
    <w:name w:val="Double Hanging 1.5&quot;"/>
    <w:basedOn w:val="Normal"/>
    <w:uiPriority w:val="17"/>
    <w:rsid w:val="00D50C63"/>
    <w:pPr>
      <w:suppressAutoHyphens/>
      <w:spacing w:line="480" w:lineRule="auto"/>
      <w:ind w:left="2160" w:hanging="720"/>
    </w:pPr>
    <w:rPr>
      <w:rFonts w:eastAsia="Times New Roman"/>
    </w:rPr>
  </w:style>
  <w:style w:type="paragraph" w:customStyle="1" w:styleId="DoubleInd05">
    <w:name w:val="Double Ind 0.5&quot;"/>
    <w:basedOn w:val="Normal"/>
    <w:uiPriority w:val="17"/>
    <w:qFormat/>
    <w:rsid w:val="00D50C63"/>
    <w:pPr>
      <w:widowControl/>
      <w:suppressAutoHyphens/>
      <w:autoSpaceDE/>
      <w:autoSpaceDN/>
      <w:adjustRightInd/>
      <w:spacing w:line="480" w:lineRule="auto"/>
      <w:ind w:left="720"/>
    </w:pPr>
    <w:rPr>
      <w:rFonts w:ascii="Times New Roman" w:eastAsia="Times New Roman" w:hAnsi="Times New Roman"/>
      <w:sz w:val="24"/>
    </w:rPr>
  </w:style>
  <w:style w:type="paragraph" w:customStyle="1" w:styleId="DoubleInd1">
    <w:name w:val="Double Ind 1&quot;"/>
    <w:basedOn w:val="Normal"/>
    <w:uiPriority w:val="17"/>
    <w:rsid w:val="00D50C63"/>
    <w:pPr>
      <w:suppressAutoHyphens/>
      <w:spacing w:line="480" w:lineRule="auto"/>
      <w:ind w:left="1440"/>
    </w:pPr>
    <w:rPr>
      <w:rFonts w:eastAsia="Times New Roman"/>
    </w:rPr>
  </w:style>
  <w:style w:type="paragraph" w:customStyle="1" w:styleId="DoubleInd15">
    <w:name w:val="Double Ind 1.5&quot;"/>
    <w:basedOn w:val="Normal"/>
    <w:uiPriority w:val="17"/>
    <w:rsid w:val="00D50C63"/>
    <w:pPr>
      <w:suppressAutoHyphens/>
      <w:spacing w:line="480" w:lineRule="auto"/>
      <w:ind w:left="2160"/>
    </w:pPr>
    <w:rPr>
      <w:rFonts w:eastAsia="Times New Roman"/>
    </w:rPr>
  </w:style>
  <w:style w:type="paragraph" w:customStyle="1" w:styleId="DoubleQuote05">
    <w:name w:val="Double Quote 0.5&quot;"/>
    <w:basedOn w:val="Normal"/>
    <w:uiPriority w:val="17"/>
    <w:qFormat/>
    <w:rsid w:val="00D50C63"/>
    <w:pPr>
      <w:widowControl/>
      <w:suppressAutoHyphens/>
      <w:autoSpaceDE/>
      <w:autoSpaceDN/>
      <w:adjustRightInd/>
      <w:spacing w:line="480" w:lineRule="auto"/>
      <w:ind w:left="720" w:right="720"/>
    </w:pPr>
    <w:rPr>
      <w:rFonts w:ascii="Times New Roman" w:eastAsia="Times New Roman" w:hAnsi="Times New Roman"/>
      <w:sz w:val="24"/>
    </w:rPr>
  </w:style>
  <w:style w:type="paragraph" w:customStyle="1" w:styleId="DoubleQuote1">
    <w:name w:val="Double Quote 1&quot;"/>
    <w:basedOn w:val="Normal"/>
    <w:uiPriority w:val="17"/>
    <w:qFormat/>
    <w:rsid w:val="00D50C63"/>
    <w:pPr>
      <w:widowControl/>
      <w:suppressAutoHyphens/>
      <w:autoSpaceDE/>
      <w:autoSpaceDN/>
      <w:adjustRightInd/>
      <w:spacing w:line="480" w:lineRule="auto"/>
      <w:ind w:left="1440" w:right="1440"/>
    </w:pPr>
    <w:rPr>
      <w:rFonts w:ascii="Times New Roman" w:eastAsia="Times New Roman" w:hAnsi="Times New Roman"/>
      <w:sz w:val="24"/>
    </w:rPr>
  </w:style>
  <w:style w:type="paragraph" w:customStyle="1" w:styleId="DoubleQuote15">
    <w:name w:val="Double Quote 1.5&quot;"/>
    <w:basedOn w:val="Normal"/>
    <w:uiPriority w:val="17"/>
    <w:rsid w:val="00D50C63"/>
    <w:pPr>
      <w:suppressAutoHyphens/>
      <w:spacing w:line="480" w:lineRule="auto"/>
      <w:ind w:left="2160" w:right="2160"/>
    </w:pPr>
    <w:rPr>
      <w:rFonts w:eastAsia="Times New Roman"/>
    </w:rPr>
  </w:style>
  <w:style w:type="paragraph" w:customStyle="1" w:styleId="DoubleRightAligned">
    <w:name w:val="Double Right Aligned"/>
    <w:basedOn w:val="Normal"/>
    <w:uiPriority w:val="17"/>
    <w:rsid w:val="00D50C63"/>
    <w:pPr>
      <w:suppressAutoHyphens/>
      <w:spacing w:line="480" w:lineRule="auto"/>
      <w:jc w:val="right"/>
    </w:pPr>
    <w:rPr>
      <w:rFonts w:eastAsia="Times New Roman"/>
    </w:rPr>
  </w:style>
  <w:style w:type="paragraph" w:customStyle="1" w:styleId="FilenameText">
    <w:name w:val="FilenameText"/>
    <w:basedOn w:val="Normal"/>
    <w:next w:val="Normal"/>
    <w:uiPriority w:val="99"/>
    <w:semiHidden/>
    <w:rsid w:val="00D50C63"/>
    <w:rPr>
      <w:rFonts w:eastAsia="Times New Roman"/>
      <w:sz w:val="16"/>
    </w:rPr>
  </w:style>
  <w:style w:type="paragraph" w:customStyle="1" w:styleId="Index">
    <w:name w:val="Index"/>
    <w:basedOn w:val="Normal"/>
    <w:uiPriority w:val="99"/>
    <w:semiHidden/>
    <w:rsid w:val="00D50C63"/>
    <w:pPr>
      <w:tabs>
        <w:tab w:val="right" w:pos="9360"/>
      </w:tabs>
      <w:suppressAutoHyphens/>
    </w:pPr>
    <w:rPr>
      <w:rFonts w:eastAsia="Times New Roman"/>
    </w:rPr>
  </w:style>
  <w:style w:type="paragraph" w:customStyle="1" w:styleId="MWsig">
    <w:name w:val="MWsig"/>
    <w:basedOn w:val="Normal"/>
    <w:next w:val="Normal"/>
    <w:uiPriority w:val="99"/>
    <w:semiHidden/>
    <w:rsid w:val="00D50C6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D50C63"/>
    <w:pPr>
      <w:suppressAutoHyphens/>
      <w:spacing w:before="720"/>
    </w:pPr>
    <w:rPr>
      <w:rFonts w:ascii="Arial" w:eastAsia="Times New Roman" w:hAnsi="Arial" w:cs="Arial"/>
    </w:rPr>
  </w:style>
  <w:style w:type="paragraph" w:customStyle="1" w:styleId="MWsigFP2">
    <w:name w:val="MWsigFP2"/>
    <w:basedOn w:val="Normal"/>
    <w:uiPriority w:val="99"/>
    <w:semiHidden/>
    <w:rsid w:val="00D50C63"/>
    <w:pPr>
      <w:suppressAutoHyphens/>
    </w:pPr>
    <w:rPr>
      <w:rFonts w:ascii="Arial" w:eastAsia="Times New Roman" w:hAnsi="Arial" w:cs="Arial"/>
    </w:rPr>
  </w:style>
  <w:style w:type="character" w:styleId="PageNumber">
    <w:name w:val="page number"/>
    <w:basedOn w:val="DefaultParagraphFont"/>
    <w:uiPriority w:val="99"/>
    <w:semiHidden/>
    <w:rsid w:val="00D50C63"/>
  </w:style>
  <w:style w:type="paragraph" w:customStyle="1" w:styleId="RightFax">
    <w:name w:val="RightFax"/>
    <w:basedOn w:val="Normal"/>
    <w:next w:val="Normal"/>
    <w:uiPriority w:val="99"/>
    <w:semiHidden/>
    <w:rsid w:val="00D50C63"/>
    <w:rPr>
      <w:rFonts w:ascii="Courier New" w:eastAsia="Times New Roman" w:hAnsi="Courier New"/>
    </w:rPr>
  </w:style>
  <w:style w:type="paragraph" w:styleId="Signature">
    <w:name w:val="Signature"/>
    <w:basedOn w:val="Normal"/>
    <w:link w:val="SignatureChar"/>
    <w:uiPriority w:val="99"/>
    <w:semiHidden/>
    <w:rsid w:val="00D50C63"/>
    <w:pPr>
      <w:widowControl/>
      <w:autoSpaceDE/>
      <w:autoSpaceDN/>
      <w:adjustRightInd/>
    </w:pPr>
    <w:rPr>
      <w:rFonts w:ascii="Times New Roman" w:eastAsia="Times New Roman" w:hAnsi="Times New Roman"/>
      <w:sz w:val="24"/>
      <w:szCs w:val="24"/>
    </w:rPr>
  </w:style>
  <w:style w:type="character" w:customStyle="1" w:styleId="SignatureChar">
    <w:name w:val="Signature Char"/>
    <w:basedOn w:val="DefaultParagraphFont"/>
    <w:link w:val="Signature"/>
    <w:uiPriority w:val="99"/>
    <w:semiHidden/>
    <w:rsid w:val="00D50C63"/>
    <w:rPr>
      <w:rFonts w:ascii="Times New Roman" w:eastAsia="Times New Roman" w:hAnsi="Times New Roman" w:cs="Times New Roman"/>
      <w:sz w:val="24"/>
      <w:szCs w:val="24"/>
    </w:rPr>
  </w:style>
  <w:style w:type="paragraph" w:customStyle="1" w:styleId="Single05">
    <w:name w:val="Single 0.5&quot;"/>
    <w:basedOn w:val="Normal"/>
    <w:uiPriority w:val="4"/>
    <w:qFormat/>
    <w:rsid w:val="00D50C63"/>
    <w:pPr>
      <w:widowControl/>
      <w:suppressAutoHyphens/>
      <w:autoSpaceDE/>
      <w:autoSpaceDN/>
      <w:adjustRightInd/>
      <w:spacing w:after="240"/>
      <w:ind w:firstLine="720"/>
    </w:pPr>
    <w:rPr>
      <w:rFonts w:ascii="Times New Roman" w:eastAsia="Times New Roman" w:hAnsi="Times New Roman"/>
      <w:sz w:val="24"/>
    </w:rPr>
  </w:style>
  <w:style w:type="paragraph" w:customStyle="1" w:styleId="Single1">
    <w:name w:val="Single 1&quot;"/>
    <w:basedOn w:val="Normal"/>
    <w:uiPriority w:val="7"/>
    <w:qFormat/>
    <w:rsid w:val="00D50C63"/>
    <w:pPr>
      <w:widowControl/>
      <w:suppressAutoHyphens/>
      <w:autoSpaceDE/>
      <w:autoSpaceDN/>
      <w:adjustRightInd/>
      <w:spacing w:after="240"/>
      <w:ind w:firstLine="1440"/>
    </w:pPr>
    <w:rPr>
      <w:rFonts w:ascii="Times New Roman" w:eastAsia="Times New Roman" w:hAnsi="Times New Roman"/>
      <w:sz w:val="24"/>
    </w:rPr>
  </w:style>
  <w:style w:type="paragraph" w:customStyle="1" w:styleId="Single15">
    <w:name w:val="Single 1.5&quot;"/>
    <w:basedOn w:val="Normal"/>
    <w:uiPriority w:val="10"/>
    <w:rsid w:val="00D50C63"/>
    <w:pPr>
      <w:suppressAutoHyphens/>
      <w:spacing w:after="240"/>
      <w:ind w:firstLine="2160"/>
    </w:pPr>
    <w:rPr>
      <w:rFonts w:eastAsia="Times New Roman"/>
    </w:rPr>
  </w:style>
  <w:style w:type="paragraph" w:customStyle="1" w:styleId="SingleHanging05">
    <w:name w:val="Single Hanging 0.5&quot;"/>
    <w:basedOn w:val="Normal"/>
    <w:uiPriority w:val="17"/>
    <w:rsid w:val="00D50C63"/>
    <w:pPr>
      <w:suppressAutoHyphens/>
      <w:spacing w:after="240"/>
      <w:ind w:left="720" w:hanging="720"/>
    </w:pPr>
    <w:rPr>
      <w:rFonts w:eastAsia="Times New Roman"/>
    </w:rPr>
  </w:style>
  <w:style w:type="paragraph" w:customStyle="1" w:styleId="SingleHanging05nospaceafter">
    <w:name w:val="Single Hanging 0.5&quot; (no space after)"/>
    <w:basedOn w:val="Normal"/>
    <w:uiPriority w:val="17"/>
    <w:rsid w:val="00D50C63"/>
    <w:pPr>
      <w:suppressAutoHyphens/>
      <w:ind w:left="720" w:hanging="720"/>
    </w:pPr>
    <w:rPr>
      <w:rFonts w:eastAsia="Times New Roman"/>
    </w:rPr>
  </w:style>
  <w:style w:type="paragraph" w:customStyle="1" w:styleId="SingleHanging1">
    <w:name w:val="Single Hanging 1&quot;"/>
    <w:basedOn w:val="Normal"/>
    <w:uiPriority w:val="17"/>
    <w:rsid w:val="00D50C63"/>
    <w:pPr>
      <w:suppressAutoHyphens/>
      <w:spacing w:after="240"/>
      <w:ind w:left="1440" w:hanging="720"/>
    </w:pPr>
    <w:rPr>
      <w:rFonts w:eastAsia="Times New Roman"/>
    </w:rPr>
  </w:style>
  <w:style w:type="paragraph" w:customStyle="1" w:styleId="SingleHanging15">
    <w:name w:val="Single Hanging 1.5&quot;"/>
    <w:basedOn w:val="Normal"/>
    <w:uiPriority w:val="17"/>
    <w:rsid w:val="00D50C63"/>
    <w:pPr>
      <w:suppressAutoHyphens/>
      <w:spacing w:after="240"/>
      <w:ind w:left="2160" w:hanging="720"/>
    </w:pPr>
    <w:rPr>
      <w:rFonts w:eastAsia="Times New Roman"/>
    </w:rPr>
  </w:style>
  <w:style w:type="paragraph" w:customStyle="1" w:styleId="SingleInd05">
    <w:name w:val="Single Ind 0.5&quot;"/>
    <w:basedOn w:val="Normal"/>
    <w:uiPriority w:val="17"/>
    <w:rsid w:val="00D50C63"/>
    <w:pPr>
      <w:suppressAutoHyphens/>
      <w:spacing w:after="240"/>
      <w:ind w:left="720"/>
    </w:pPr>
    <w:rPr>
      <w:rFonts w:eastAsia="Times New Roman"/>
    </w:rPr>
  </w:style>
  <w:style w:type="paragraph" w:customStyle="1" w:styleId="SingleInd05nospaceafter">
    <w:name w:val="Single Ind 0.5&quot; (no space after)"/>
    <w:basedOn w:val="Normal"/>
    <w:uiPriority w:val="17"/>
    <w:rsid w:val="00D50C63"/>
    <w:pPr>
      <w:suppressAutoHyphens/>
      <w:ind w:left="720"/>
    </w:pPr>
    <w:rPr>
      <w:rFonts w:eastAsia="Times New Roman"/>
    </w:rPr>
  </w:style>
  <w:style w:type="paragraph" w:customStyle="1" w:styleId="SingleInd1">
    <w:name w:val="Single Ind 1&quot;"/>
    <w:basedOn w:val="Normal"/>
    <w:uiPriority w:val="17"/>
    <w:qFormat/>
    <w:rsid w:val="00D50C63"/>
    <w:pPr>
      <w:widowControl/>
      <w:suppressAutoHyphens/>
      <w:autoSpaceDE/>
      <w:autoSpaceDN/>
      <w:adjustRightInd/>
      <w:spacing w:after="240"/>
      <w:ind w:left="1440"/>
    </w:pPr>
    <w:rPr>
      <w:rFonts w:ascii="Times New Roman" w:eastAsia="Times New Roman" w:hAnsi="Times New Roman"/>
      <w:sz w:val="24"/>
    </w:rPr>
  </w:style>
  <w:style w:type="paragraph" w:customStyle="1" w:styleId="SingleInd15">
    <w:name w:val="Single Ind 1.5&quot;"/>
    <w:basedOn w:val="Normal"/>
    <w:uiPriority w:val="99"/>
    <w:semiHidden/>
    <w:qFormat/>
    <w:rsid w:val="00D50C63"/>
    <w:pPr>
      <w:suppressAutoHyphens/>
      <w:ind w:left="2160"/>
    </w:pPr>
    <w:rPr>
      <w:rFonts w:eastAsia="Times New Roman"/>
    </w:rPr>
  </w:style>
  <w:style w:type="paragraph" w:customStyle="1" w:styleId="SingleQuote05">
    <w:name w:val="Single Quote 0.5&quot;"/>
    <w:basedOn w:val="Normal"/>
    <w:uiPriority w:val="17"/>
    <w:qFormat/>
    <w:rsid w:val="00D50C63"/>
    <w:pPr>
      <w:widowControl/>
      <w:suppressAutoHyphens/>
      <w:autoSpaceDE/>
      <w:autoSpaceDN/>
      <w:adjustRightInd/>
      <w:spacing w:after="240"/>
      <w:ind w:left="720" w:right="720"/>
    </w:pPr>
    <w:rPr>
      <w:rFonts w:ascii="Times New Roman" w:eastAsia="Times New Roman" w:hAnsi="Times New Roman"/>
      <w:sz w:val="24"/>
    </w:rPr>
  </w:style>
  <w:style w:type="paragraph" w:customStyle="1" w:styleId="SingleQuote1">
    <w:name w:val="Single Quote 1&quot;"/>
    <w:basedOn w:val="Normal"/>
    <w:uiPriority w:val="17"/>
    <w:qFormat/>
    <w:rsid w:val="00D50C63"/>
    <w:pPr>
      <w:widowControl/>
      <w:suppressAutoHyphens/>
      <w:autoSpaceDE/>
      <w:autoSpaceDN/>
      <w:adjustRightInd/>
      <w:spacing w:after="240"/>
      <w:ind w:left="1440" w:right="1440"/>
    </w:pPr>
    <w:rPr>
      <w:rFonts w:ascii="Times New Roman" w:eastAsia="Times New Roman" w:hAnsi="Times New Roman"/>
      <w:sz w:val="24"/>
    </w:rPr>
  </w:style>
  <w:style w:type="paragraph" w:customStyle="1" w:styleId="SingleQuote15">
    <w:name w:val="Single Quote 1.5&quot;"/>
    <w:basedOn w:val="Normal"/>
    <w:uiPriority w:val="17"/>
    <w:rsid w:val="00D50C63"/>
    <w:pPr>
      <w:suppressAutoHyphens/>
      <w:spacing w:after="240"/>
      <w:ind w:left="2160" w:right="2160"/>
    </w:pPr>
    <w:rPr>
      <w:rFonts w:eastAsia="Times New Roman"/>
    </w:rPr>
  </w:style>
  <w:style w:type="paragraph" w:customStyle="1" w:styleId="SingleRightAligned">
    <w:name w:val="Single Right Aligned"/>
    <w:basedOn w:val="Normal"/>
    <w:uiPriority w:val="17"/>
    <w:rsid w:val="00D50C63"/>
    <w:pPr>
      <w:suppressAutoHyphens/>
      <w:spacing w:after="240"/>
      <w:jc w:val="right"/>
    </w:pPr>
    <w:rPr>
      <w:rFonts w:eastAsia="Times New Roman"/>
    </w:rPr>
  </w:style>
  <w:style w:type="paragraph" w:styleId="Subtitle">
    <w:name w:val="Subtitle"/>
    <w:basedOn w:val="Normal"/>
    <w:next w:val="Normal"/>
    <w:link w:val="SubtitleChar"/>
    <w:uiPriority w:val="99"/>
    <w:rsid w:val="00D50C63"/>
    <w:pPr>
      <w:widowControl/>
      <w:numPr>
        <w:ilvl w:val="1"/>
      </w:numPr>
      <w:autoSpaceDE/>
      <w:autoSpaceDN/>
      <w:adjustRightInd/>
    </w:pPr>
    <w:rPr>
      <w:rFonts w:ascii="Times New Roman" w:eastAsia="Times New Roman" w:hAnsi="Times New Roman"/>
      <w:i/>
      <w:iCs/>
      <w:spacing w:val="15"/>
      <w:sz w:val="24"/>
      <w:szCs w:val="24"/>
    </w:rPr>
  </w:style>
  <w:style w:type="character" w:customStyle="1" w:styleId="SubtitleChar">
    <w:name w:val="Subtitle Char"/>
    <w:basedOn w:val="DefaultParagraphFont"/>
    <w:link w:val="Subtitle"/>
    <w:uiPriority w:val="99"/>
    <w:rsid w:val="00D50C6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D50C63"/>
    <w:pPr>
      <w:keepNext/>
      <w:keepLines/>
      <w:widowControl/>
      <w:suppressAutoHyphens/>
      <w:autoSpaceDE/>
      <w:autoSpaceDN/>
      <w:adjustRightInd/>
    </w:pPr>
    <w:rPr>
      <w:rFonts w:ascii="Times New Roman" w:eastAsia="Times New Roman" w:hAnsi="Times New Roman"/>
      <w:b/>
      <w:sz w:val="24"/>
      <w:u w:val="single"/>
    </w:rPr>
  </w:style>
  <w:style w:type="paragraph" w:customStyle="1" w:styleId="Subtitle2">
    <w:name w:val="Subtitle 2"/>
    <w:basedOn w:val="Normal"/>
    <w:uiPriority w:val="32"/>
    <w:qFormat/>
    <w:rsid w:val="00D50C63"/>
    <w:pPr>
      <w:widowControl/>
      <w:suppressAutoHyphens/>
      <w:autoSpaceDE/>
      <w:autoSpaceDN/>
      <w:adjustRightInd/>
    </w:pPr>
    <w:rPr>
      <w:rFonts w:ascii="Times New Roman" w:eastAsia="Times New Roman" w:hAnsi="Times New Roman"/>
      <w:b/>
      <w:i/>
      <w:sz w:val="24"/>
      <w:u w:val="single"/>
    </w:rPr>
  </w:style>
  <w:style w:type="paragraph" w:customStyle="1" w:styleId="Subtitle3">
    <w:name w:val="Subtitle 3"/>
    <w:basedOn w:val="Normal"/>
    <w:uiPriority w:val="32"/>
    <w:rsid w:val="00D50C63"/>
    <w:pPr>
      <w:keepNext/>
      <w:keepLines/>
      <w:suppressAutoHyphens/>
    </w:pPr>
    <w:rPr>
      <w:rFonts w:eastAsia="Times New Roman"/>
    </w:rPr>
  </w:style>
  <w:style w:type="paragraph" w:customStyle="1" w:styleId="TableText">
    <w:name w:val="Table Text"/>
    <w:basedOn w:val="Normal"/>
    <w:uiPriority w:val="34"/>
    <w:qFormat/>
    <w:rsid w:val="00D50C63"/>
    <w:pPr>
      <w:widowControl/>
      <w:suppressAutoHyphens/>
      <w:autoSpaceDE/>
      <w:autoSpaceDN/>
      <w:adjustRightInd/>
    </w:pPr>
    <w:rPr>
      <w:rFonts w:ascii="Times New Roman" w:eastAsia="Times New Roman" w:hAnsi="Times New Roman"/>
      <w:sz w:val="24"/>
    </w:rPr>
  </w:style>
  <w:style w:type="paragraph" w:customStyle="1" w:styleId="TableTitle1">
    <w:name w:val="Table Title 1"/>
    <w:basedOn w:val="Normal"/>
    <w:uiPriority w:val="33"/>
    <w:qFormat/>
    <w:rsid w:val="00D50C63"/>
    <w:pPr>
      <w:keepNext/>
      <w:keepLines/>
      <w:widowControl/>
      <w:suppressAutoHyphens/>
      <w:autoSpaceDE/>
      <w:autoSpaceDN/>
      <w:adjustRightInd/>
      <w:jc w:val="center"/>
    </w:pPr>
    <w:rPr>
      <w:rFonts w:ascii="Times New Roman" w:eastAsia="Times New Roman" w:hAnsi="Times New Roman"/>
      <w:b/>
      <w:sz w:val="24"/>
    </w:rPr>
  </w:style>
  <w:style w:type="paragraph" w:customStyle="1" w:styleId="TableTitle2">
    <w:name w:val="Table Title 2"/>
    <w:basedOn w:val="Normal"/>
    <w:uiPriority w:val="33"/>
    <w:rsid w:val="00D50C63"/>
    <w:pPr>
      <w:keepNext/>
      <w:keepLines/>
      <w:suppressAutoHyphens/>
    </w:pPr>
    <w:rPr>
      <w:rFonts w:eastAsia="Times New Roman"/>
      <w:b/>
    </w:rPr>
  </w:style>
  <w:style w:type="paragraph" w:customStyle="1" w:styleId="TableTitle3">
    <w:name w:val="Table Title 3"/>
    <w:basedOn w:val="Normal"/>
    <w:uiPriority w:val="33"/>
    <w:rsid w:val="00D50C63"/>
    <w:pPr>
      <w:keepNext/>
      <w:keepLines/>
      <w:suppressAutoHyphens/>
      <w:jc w:val="right"/>
    </w:pPr>
    <w:rPr>
      <w:rFonts w:eastAsia="Times New Roman"/>
      <w:b/>
    </w:rPr>
  </w:style>
  <w:style w:type="paragraph" w:customStyle="1" w:styleId="TableTitle4">
    <w:name w:val="Table Title 4"/>
    <w:basedOn w:val="Normal"/>
    <w:uiPriority w:val="33"/>
    <w:rsid w:val="00D50C63"/>
    <w:pPr>
      <w:suppressAutoHyphens/>
      <w:jc w:val="right"/>
    </w:pPr>
    <w:rPr>
      <w:rFonts w:eastAsia="Times New Roman"/>
    </w:rPr>
  </w:style>
  <w:style w:type="paragraph" w:styleId="Title">
    <w:name w:val="Title"/>
    <w:basedOn w:val="Normal"/>
    <w:next w:val="Normal"/>
    <w:link w:val="TitleChar"/>
    <w:uiPriority w:val="99"/>
    <w:rsid w:val="00D50C63"/>
    <w:pPr>
      <w:widowControl/>
      <w:autoSpaceDE/>
      <w:autoSpaceDN/>
      <w:adjustRightInd/>
      <w:spacing w:after="300"/>
      <w:contextualSpacing/>
    </w:pPr>
    <w:rPr>
      <w:rFonts w:ascii="Times New Roman" w:eastAsia="Times New Roman" w:hAnsi="Times New Roman"/>
      <w:b/>
      <w:spacing w:val="5"/>
      <w:kern w:val="28"/>
      <w:sz w:val="24"/>
      <w:szCs w:val="52"/>
    </w:rPr>
  </w:style>
  <w:style w:type="character" w:customStyle="1" w:styleId="TitleChar">
    <w:name w:val="Title Char"/>
    <w:basedOn w:val="DefaultParagraphFont"/>
    <w:link w:val="Title"/>
    <w:uiPriority w:val="99"/>
    <w:rsid w:val="00D50C6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D50C63"/>
    <w:pPr>
      <w:spacing w:after="240"/>
      <w:jc w:val="center"/>
    </w:pPr>
    <w:rPr>
      <w:rFonts w:eastAsia="Times New Roman"/>
      <w:b/>
      <w:caps/>
      <w:u w:val="single"/>
    </w:rPr>
  </w:style>
  <w:style w:type="paragraph" w:customStyle="1" w:styleId="Title2">
    <w:name w:val="Title 2"/>
    <w:basedOn w:val="Normal"/>
    <w:next w:val="Normal"/>
    <w:uiPriority w:val="31"/>
    <w:rsid w:val="00D50C63"/>
    <w:pPr>
      <w:spacing w:after="240"/>
      <w:jc w:val="center"/>
    </w:pPr>
    <w:rPr>
      <w:rFonts w:eastAsia="Times New Roman"/>
      <w:b/>
      <w:caps/>
    </w:rPr>
  </w:style>
  <w:style w:type="paragraph" w:customStyle="1" w:styleId="Title3">
    <w:name w:val="Title 3"/>
    <w:basedOn w:val="Normal"/>
    <w:uiPriority w:val="31"/>
    <w:qFormat/>
    <w:rsid w:val="00D50C63"/>
    <w:pPr>
      <w:widowControl/>
      <w:autoSpaceDE/>
      <w:autoSpaceDN/>
      <w:adjustRightInd/>
      <w:spacing w:after="240"/>
      <w:jc w:val="center"/>
    </w:pPr>
    <w:rPr>
      <w:rFonts w:ascii="Times New Roman" w:eastAsia="Times New Roman" w:hAnsi="Times New Roman"/>
      <w:caps/>
      <w:sz w:val="24"/>
    </w:rPr>
  </w:style>
  <w:style w:type="paragraph" w:customStyle="1" w:styleId="Title4">
    <w:name w:val="Title 4"/>
    <w:basedOn w:val="Normal"/>
    <w:next w:val="Normal"/>
    <w:uiPriority w:val="31"/>
    <w:rsid w:val="00D50C63"/>
    <w:pPr>
      <w:keepNext/>
      <w:keepLines/>
      <w:suppressAutoHyphens/>
      <w:spacing w:after="240"/>
      <w:jc w:val="center"/>
    </w:pPr>
    <w:rPr>
      <w:rFonts w:eastAsia="Times New Roman"/>
    </w:rPr>
  </w:style>
  <w:style w:type="character" w:styleId="IntenseEmphasis">
    <w:name w:val="Intense Emphasis"/>
    <w:basedOn w:val="DefaultParagraphFont"/>
    <w:uiPriority w:val="99"/>
    <w:qFormat/>
    <w:rsid w:val="00D50C63"/>
    <w:rPr>
      <w:b/>
      <w:bCs/>
      <w:i/>
      <w:iCs/>
      <w:color w:val="auto"/>
    </w:rPr>
  </w:style>
  <w:style w:type="paragraph" w:styleId="IntenseQuote">
    <w:name w:val="Intense Quote"/>
    <w:basedOn w:val="Normal"/>
    <w:next w:val="Normal"/>
    <w:link w:val="IntenseQuoteChar"/>
    <w:uiPriority w:val="99"/>
    <w:qFormat/>
    <w:rsid w:val="00D50C63"/>
    <w:pPr>
      <w:widowControl/>
      <w:pBdr>
        <w:bottom w:val="single" w:sz="4" w:space="4" w:color="4F81BD" w:themeColor="accent1"/>
      </w:pBdr>
      <w:autoSpaceDE/>
      <w:autoSpaceDN/>
      <w:adjustRightInd/>
      <w:spacing w:before="200" w:after="280"/>
      <w:ind w:left="936" w:right="936"/>
    </w:pPr>
    <w:rPr>
      <w:rFonts w:ascii="Times New Roman" w:eastAsiaTheme="minorHAnsi" w:hAnsi="Times New Roman" w:cstheme="minorBidi"/>
      <w:b/>
      <w:bCs/>
      <w:i/>
      <w:iCs/>
      <w:sz w:val="24"/>
      <w:szCs w:val="24"/>
    </w:rPr>
  </w:style>
  <w:style w:type="character" w:customStyle="1" w:styleId="IntenseQuoteChar">
    <w:name w:val="Intense Quote Char"/>
    <w:basedOn w:val="DefaultParagraphFont"/>
    <w:link w:val="IntenseQuote"/>
    <w:uiPriority w:val="99"/>
    <w:rsid w:val="00D50C63"/>
    <w:rPr>
      <w:rFonts w:ascii="Times New Roman" w:hAnsi="Times New Roman"/>
      <w:b/>
      <w:bCs/>
      <w:i/>
      <w:iCs/>
      <w:sz w:val="24"/>
      <w:szCs w:val="24"/>
    </w:rPr>
  </w:style>
  <w:style w:type="character" w:styleId="IntenseReference">
    <w:name w:val="Intense Reference"/>
    <w:basedOn w:val="DefaultParagraphFont"/>
    <w:uiPriority w:val="99"/>
    <w:qFormat/>
    <w:rsid w:val="00D50C63"/>
    <w:rPr>
      <w:b/>
      <w:bCs/>
      <w:smallCaps/>
      <w:color w:val="auto"/>
      <w:spacing w:val="5"/>
      <w:u w:val="single"/>
    </w:rPr>
  </w:style>
  <w:style w:type="character" w:styleId="SubtleReference">
    <w:name w:val="Subtle Reference"/>
    <w:basedOn w:val="DefaultParagraphFont"/>
    <w:uiPriority w:val="99"/>
    <w:qFormat/>
    <w:rsid w:val="00D50C63"/>
    <w:rPr>
      <w:smallCaps/>
      <w:color w:val="auto"/>
      <w:u w:val="single"/>
    </w:rPr>
  </w:style>
  <w:style w:type="paragraph" w:styleId="TOAHeading">
    <w:name w:val="toa heading"/>
    <w:basedOn w:val="Normal"/>
    <w:next w:val="Normal"/>
    <w:uiPriority w:val="99"/>
    <w:semiHidden/>
    <w:rsid w:val="00D50C63"/>
    <w:pPr>
      <w:widowControl/>
      <w:autoSpaceDE/>
      <w:autoSpaceDN/>
      <w:adjustRightInd/>
      <w:spacing w:before="120"/>
    </w:pPr>
    <w:rPr>
      <w:rFonts w:ascii="Times New Roman" w:eastAsia="Times New Roman" w:hAnsi="Times New Roman"/>
      <w:b/>
      <w:bCs/>
      <w:sz w:val="24"/>
      <w:szCs w:val="24"/>
    </w:rPr>
  </w:style>
  <w:style w:type="character" w:styleId="SubtleEmphasis">
    <w:name w:val="Subtle Emphasis"/>
    <w:basedOn w:val="DefaultParagraphFont"/>
    <w:uiPriority w:val="99"/>
    <w:qFormat/>
    <w:rsid w:val="00D50C63"/>
    <w:rPr>
      <w:i/>
      <w:iCs/>
      <w:color w:val="auto"/>
    </w:rPr>
  </w:style>
  <w:style w:type="paragraph" w:styleId="BlockText">
    <w:name w:val="Block Text"/>
    <w:basedOn w:val="Normal"/>
    <w:uiPriority w:val="99"/>
    <w:semiHidden/>
    <w:rsid w:val="00D50C63"/>
    <w:pPr>
      <w:widowControl/>
      <w:autoSpaceDE/>
      <w:autoSpaceDN/>
      <w:adjustRightInd/>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D50C63"/>
    <w:pPr>
      <w:widowControl/>
      <w:autoSpaceDE/>
      <w:autoSpaceDN/>
      <w:adjustRightInd/>
      <w:spacing w:after="200"/>
    </w:pPr>
    <w:rPr>
      <w:rFonts w:ascii="Times New Roman" w:eastAsiaTheme="minorHAnsi" w:hAnsi="Times New Roman" w:cstheme="minorBidi"/>
      <w:b/>
      <w:bCs/>
      <w:sz w:val="24"/>
      <w:szCs w:val="18"/>
    </w:rPr>
  </w:style>
  <w:style w:type="character" w:styleId="BookTitle">
    <w:name w:val="Book Title"/>
    <w:basedOn w:val="DefaultParagraphFont"/>
    <w:uiPriority w:val="99"/>
    <w:qFormat/>
    <w:rsid w:val="00D50C63"/>
    <w:rPr>
      <w:b/>
      <w:bCs/>
      <w:smallCaps/>
      <w:spacing w:val="5"/>
    </w:rPr>
  </w:style>
  <w:style w:type="paragraph" w:customStyle="1" w:styleId="Spacing">
    <w:name w:val="Spacing"/>
    <w:basedOn w:val="Normal"/>
    <w:qFormat/>
    <w:rsid w:val="00D50C63"/>
    <w:pPr>
      <w:widowControl/>
      <w:autoSpaceDE/>
      <w:autoSpaceDN/>
      <w:adjustRightInd/>
      <w:spacing w:after="240"/>
    </w:pPr>
    <w:rPr>
      <w:rFonts w:ascii="Times New Roman" w:eastAsiaTheme="minorHAnsi" w:hAnsi="Times New Roman" w:cstheme="minorBidi"/>
      <w:sz w:val="24"/>
      <w:szCs w:val="24"/>
    </w:rPr>
  </w:style>
  <w:style w:type="paragraph" w:styleId="NoSpacing">
    <w:name w:val="No Spacing"/>
    <w:basedOn w:val="Normal"/>
    <w:uiPriority w:val="98"/>
    <w:rsid w:val="00D50C63"/>
    <w:pPr>
      <w:widowControl/>
      <w:autoSpaceDE/>
      <w:autoSpaceDN/>
      <w:adjustRightInd/>
    </w:pPr>
    <w:rPr>
      <w:rFonts w:ascii="Times New Roman" w:eastAsiaTheme="minorHAnsi" w:hAnsi="Times New Roman"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399F"/>
    <w:pPr>
      <w:widowControl w:val="0"/>
      <w:autoSpaceDE w:val="0"/>
      <w:autoSpaceDN w:val="0"/>
      <w:adjustRightInd w:val="0"/>
      <w:spacing w:after="0" w:line="240" w:lineRule="auto"/>
    </w:pPr>
    <w:rPr>
      <w:rFonts w:ascii="Courier" w:eastAsiaTheme="minorEastAsia" w:hAnsi="Courier" w:cs="Times New Roman"/>
      <w:sz w:val="20"/>
      <w:szCs w:val="20"/>
    </w:rPr>
  </w:style>
  <w:style w:type="paragraph" w:styleId="Heading1">
    <w:name w:val="heading 1"/>
    <w:basedOn w:val="Normal"/>
    <w:next w:val="Normal"/>
    <w:link w:val="Heading1Char"/>
    <w:uiPriority w:val="39"/>
    <w:rsid w:val="00D50C63"/>
    <w:pPr>
      <w:keepNext/>
      <w:keepLines/>
      <w:widowControl/>
      <w:autoSpaceDE/>
      <w:autoSpaceDN/>
      <w:adjustRightInd/>
      <w:spacing w:before="480"/>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39"/>
    <w:semiHidden/>
    <w:rsid w:val="00D50C63"/>
    <w:pPr>
      <w:keepNext/>
      <w:keepLines/>
      <w:widowControl/>
      <w:autoSpaceDE/>
      <w:autoSpaceDN/>
      <w:adjustRightInd/>
      <w:spacing w:before="20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39"/>
    <w:semiHidden/>
    <w:rsid w:val="00D50C63"/>
    <w:pPr>
      <w:keepNext/>
      <w:keepLines/>
      <w:widowControl/>
      <w:autoSpaceDE/>
      <w:autoSpaceDN/>
      <w:adjustRightInd/>
      <w:spacing w:before="20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39"/>
    <w:semiHidden/>
    <w:rsid w:val="00D50C63"/>
    <w:pPr>
      <w:keepNext/>
      <w:keepLines/>
      <w:widowControl/>
      <w:autoSpaceDE/>
      <w:autoSpaceDN/>
      <w:adjustRightInd/>
      <w:spacing w:before="200"/>
      <w:outlineLvl w:val="3"/>
    </w:pPr>
    <w:rPr>
      <w:rFonts w:ascii="Times New Roman" w:eastAsia="Times New Roman" w:hAnsi="Times New Roman"/>
      <w:b/>
      <w:bCs/>
      <w:i/>
      <w:iCs/>
      <w:sz w:val="24"/>
      <w:szCs w:val="24"/>
    </w:rPr>
  </w:style>
  <w:style w:type="paragraph" w:styleId="Heading5">
    <w:name w:val="heading 5"/>
    <w:basedOn w:val="Normal"/>
    <w:next w:val="Normal"/>
    <w:link w:val="Heading5Char"/>
    <w:uiPriority w:val="39"/>
    <w:semiHidden/>
    <w:rsid w:val="00D50C63"/>
    <w:pPr>
      <w:keepNext/>
      <w:keepLines/>
      <w:widowControl/>
      <w:autoSpaceDE/>
      <w:autoSpaceDN/>
      <w:adjustRightInd/>
      <w:spacing w:before="200"/>
      <w:outlineLvl w:val="4"/>
    </w:pPr>
    <w:rPr>
      <w:rFonts w:ascii="Times New Roman" w:eastAsia="Times New Roman" w:hAnsi="Times New Roman"/>
      <w:sz w:val="24"/>
      <w:szCs w:val="24"/>
    </w:rPr>
  </w:style>
  <w:style w:type="paragraph" w:styleId="Heading6">
    <w:name w:val="heading 6"/>
    <w:basedOn w:val="Normal"/>
    <w:next w:val="Normal"/>
    <w:link w:val="Heading6Char"/>
    <w:uiPriority w:val="39"/>
    <w:semiHidden/>
    <w:rsid w:val="00D50C63"/>
    <w:pPr>
      <w:keepNext/>
      <w:keepLines/>
      <w:widowControl/>
      <w:autoSpaceDE/>
      <w:autoSpaceDN/>
      <w:adjustRightInd/>
      <w:spacing w:before="200"/>
      <w:outlineLvl w:val="5"/>
    </w:pPr>
    <w:rPr>
      <w:rFonts w:ascii="Times New Roman" w:eastAsia="Times New Roman" w:hAnsi="Times New Roman"/>
      <w:i/>
      <w:iCs/>
      <w:sz w:val="24"/>
      <w:szCs w:val="24"/>
    </w:rPr>
  </w:style>
  <w:style w:type="paragraph" w:styleId="Heading7">
    <w:name w:val="heading 7"/>
    <w:basedOn w:val="Normal"/>
    <w:next w:val="Normal"/>
    <w:link w:val="Heading7Char"/>
    <w:uiPriority w:val="39"/>
    <w:semiHidden/>
    <w:rsid w:val="00D50C63"/>
    <w:pPr>
      <w:keepNext/>
      <w:keepLines/>
      <w:widowControl/>
      <w:autoSpaceDE/>
      <w:autoSpaceDN/>
      <w:adjustRightInd/>
      <w:spacing w:before="200"/>
      <w:outlineLvl w:val="6"/>
    </w:pPr>
    <w:rPr>
      <w:rFonts w:ascii="Times New Roman" w:eastAsia="Times New Roman" w:hAnsi="Times New Roman"/>
      <w:i/>
      <w:iCs/>
      <w:sz w:val="24"/>
      <w:szCs w:val="24"/>
    </w:rPr>
  </w:style>
  <w:style w:type="paragraph" w:styleId="Heading8">
    <w:name w:val="heading 8"/>
    <w:basedOn w:val="Normal"/>
    <w:next w:val="Normal"/>
    <w:link w:val="Heading8Char"/>
    <w:uiPriority w:val="39"/>
    <w:semiHidden/>
    <w:rsid w:val="00D50C63"/>
    <w:pPr>
      <w:keepNext/>
      <w:keepLines/>
      <w:widowControl/>
      <w:autoSpaceDE/>
      <w:autoSpaceDN/>
      <w:adjustRightInd/>
      <w:spacing w:before="200"/>
      <w:outlineLvl w:val="7"/>
    </w:pPr>
    <w:rPr>
      <w:rFonts w:ascii="Times New Roman" w:eastAsia="Times New Roman" w:hAnsi="Times New Roman"/>
      <w:sz w:val="24"/>
    </w:rPr>
  </w:style>
  <w:style w:type="paragraph" w:styleId="Heading9">
    <w:name w:val="heading 9"/>
    <w:basedOn w:val="Normal"/>
    <w:next w:val="Normal"/>
    <w:link w:val="Heading9Char"/>
    <w:uiPriority w:val="39"/>
    <w:semiHidden/>
    <w:rsid w:val="00D50C63"/>
    <w:pPr>
      <w:keepNext/>
      <w:keepLines/>
      <w:widowControl/>
      <w:autoSpaceDE/>
      <w:autoSpaceDN/>
      <w:adjustRightInd/>
      <w:spacing w:before="200"/>
      <w:outlineLvl w:val="8"/>
    </w:pPr>
    <w:rPr>
      <w:rFonts w:ascii="Times New Roman" w:eastAsia="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D50C6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D50C6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D50C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D50C6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D50C6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D50C6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D50C6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D50C6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D50C63"/>
    <w:rPr>
      <w:rFonts w:ascii="Times New Roman" w:eastAsia="Times New Roman" w:hAnsi="Times New Roman" w:cs="Times New Roman"/>
      <w:i/>
      <w:iCs/>
      <w:sz w:val="24"/>
      <w:szCs w:val="20"/>
    </w:rPr>
  </w:style>
  <w:style w:type="paragraph" w:customStyle="1" w:styleId="Normal0">
    <w:name w:val="@Normal"/>
    <w:uiPriority w:val="99"/>
    <w:semiHidden/>
    <w:rsid w:val="00D50C6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D50C63"/>
    <w:pPr>
      <w:widowControl/>
      <w:suppressAutoHyphens/>
      <w:autoSpaceDE/>
      <w:autoSpaceDN/>
      <w:adjustRightInd/>
      <w:spacing w:after="240" w:line="360" w:lineRule="auto"/>
    </w:pPr>
    <w:rPr>
      <w:rFonts w:ascii="Times New Roman" w:eastAsia="Times New Roman" w:hAnsi="Times New Roman"/>
      <w:sz w:val="24"/>
    </w:rPr>
  </w:style>
  <w:style w:type="paragraph" w:customStyle="1" w:styleId="15Line05">
    <w:name w:val="1.5 Line 0.5&quot;"/>
    <w:basedOn w:val="Normal"/>
    <w:uiPriority w:val="5"/>
    <w:qFormat/>
    <w:rsid w:val="00D50C63"/>
    <w:pPr>
      <w:widowControl/>
      <w:suppressAutoHyphens/>
      <w:autoSpaceDE/>
      <w:autoSpaceDN/>
      <w:adjustRightInd/>
      <w:spacing w:after="240" w:line="360" w:lineRule="auto"/>
      <w:ind w:firstLine="720"/>
    </w:pPr>
    <w:rPr>
      <w:rFonts w:ascii="Times New Roman" w:eastAsia="Times New Roman" w:hAnsi="Times New Roman"/>
      <w:sz w:val="24"/>
    </w:rPr>
  </w:style>
  <w:style w:type="paragraph" w:customStyle="1" w:styleId="15Line1">
    <w:name w:val="1.5 Line 1&quot;"/>
    <w:basedOn w:val="Normal"/>
    <w:uiPriority w:val="8"/>
    <w:qFormat/>
    <w:rsid w:val="00D50C63"/>
    <w:pPr>
      <w:widowControl/>
      <w:suppressAutoHyphens/>
      <w:autoSpaceDE/>
      <w:autoSpaceDN/>
      <w:adjustRightInd/>
      <w:spacing w:after="240" w:line="360" w:lineRule="auto"/>
      <w:ind w:firstLine="1440"/>
    </w:pPr>
    <w:rPr>
      <w:rFonts w:ascii="Times New Roman" w:eastAsia="Times New Roman" w:hAnsi="Times New Roman"/>
      <w:sz w:val="24"/>
    </w:rPr>
  </w:style>
  <w:style w:type="paragraph" w:customStyle="1" w:styleId="15Line15">
    <w:name w:val="1.5 Line 1.5&quot;"/>
    <w:basedOn w:val="Normal"/>
    <w:uiPriority w:val="11"/>
    <w:rsid w:val="00D50C63"/>
    <w:pPr>
      <w:suppressAutoHyphens/>
      <w:spacing w:line="360" w:lineRule="auto"/>
      <w:ind w:firstLine="2160"/>
    </w:pPr>
    <w:rPr>
      <w:rFonts w:eastAsia="Times New Roman"/>
    </w:rPr>
  </w:style>
  <w:style w:type="paragraph" w:customStyle="1" w:styleId="15LineHanging05">
    <w:name w:val="1.5 Line Hanging 0.5&quot;"/>
    <w:basedOn w:val="Normal"/>
    <w:uiPriority w:val="17"/>
    <w:rsid w:val="00D50C63"/>
    <w:pPr>
      <w:suppressAutoHyphens/>
      <w:spacing w:line="360" w:lineRule="auto"/>
      <w:ind w:left="720" w:hanging="720"/>
    </w:pPr>
    <w:rPr>
      <w:rFonts w:eastAsia="Times New Roman"/>
    </w:rPr>
  </w:style>
  <w:style w:type="paragraph" w:customStyle="1" w:styleId="15LineHanging1">
    <w:name w:val="1.5 Line Hanging 1&quot;"/>
    <w:basedOn w:val="Normal"/>
    <w:uiPriority w:val="17"/>
    <w:rsid w:val="00D50C63"/>
    <w:pPr>
      <w:suppressAutoHyphens/>
      <w:spacing w:line="360" w:lineRule="auto"/>
      <w:ind w:left="1440" w:hanging="720"/>
    </w:pPr>
    <w:rPr>
      <w:rFonts w:eastAsia="Times New Roman"/>
    </w:rPr>
  </w:style>
  <w:style w:type="paragraph" w:customStyle="1" w:styleId="15LineHanging15">
    <w:name w:val="1.5 Line Hanging 1.5&quot;"/>
    <w:basedOn w:val="Normal"/>
    <w:uiPriority w:val="17"/>
    <w:rsid w:val="00D50C63"/>
    <w:pPr>
      <w:suppressAutoHyphens/>
      <w:spacing w:line="360" w:lineRule="auto"/>
      <w:ind w:left="2160" w:hanging="720"/>
    </w:pPr>
    <w:rPr>
      <w:rFonts w:eastAsia="Times New Roman"/>
    </w:rPr>
  </w:style>
  <w:style w:type="paragraph" w:customStyle="1" w:styleId="15LineInd05">
    <w:name w:val="1.5 Line Ind 0.5&quot;"/>
    <w:basedOn w:val="Normal"/>
    <w:uiPriority w:val="17"/>
    <w:rsid w:val="00D50C63"/>
    <w:pPr>
      <w:suppressAutoHyphens/>
      <w:spacing w:line="360" w:lineRule="auto"/>
      <w:ind w:left="720"/>
    </w:pPr>
    <w:rPr>
      <w:rFonts w:eastAsia="Times New Roman"/>
    </w:rPr>
  </w:style>
  <w:style w:type="paragraph" w:customStyle="1" w:styleId="15LineInd1">
    <w:name w:val="1.5 Line Ind 1&quot;"/>
    <w:basedOn w:val="Normal"/>
    <w:uiPriority w:val="17"/>
    <w:rsid w:val="00D50C63"/>
    <w:pPr>
      <w:suppressAutoHyphens/>
      <w:spacing w:after="240" w:line="360" w:lineRule="auto"/>
      <w:ind w:left="1440"/>
    </w:pPr>
    <w:rPr>
      <w:rFonts w:eastAsia="Times New Roman"/>
    </w:rPr>
  </w:style>
  <w:style w:type="paragraph" w:customStyle="1" w:styleId="15LineInd15">
    <w:name w:val="1.5 Line Ind 1.5&quot;"/>
    <w:basedOn w:val="Normal"/>
    <w:uiPriority w:val="17"/>
    <w:rsid w:val="00D50C63"/>
    <w:pPr>
      <w:suppressAutoHyphens/>
      <w:spacing w:line="360" w:lineRule="auto"/>
      <w:ind w:left="2160"/>
    </w:pPr>
    <w:rPr>
      <w:rFonts w:eastAsia="Times New Roman"/>
    </w:rPr>
  </w:style>
  <w:style w:type="paragraph" w:customStyle="1" w:styleId="15LineLeft-Right1">
    <w:name w:val="1.5 Line Left-Right 1&quot;"/>
    <w:basedOn w:val="Normal"/>
    <w:uiPriority w:val="17"/>
    <w:qFormat/>
    <w:rsid w:val="00D50C63"/>
    <w:pPr>
      <w:widowControl/>
      <w:suppressAutoHyphens/>
      <w:autoSpaceDE/>
      <w:autoSpaceDN/>
      <w:adjustRightInd/>
      <w:spacing w:after="240" w:line="360" w:lineRule="auto"/>
      <w:ind w:left="1440" w:right="1440"/>
    </w:pPr>
    <w:rPr>
      <w:rFonts w:ascii="Times New Roman" w:eastAsia="Times New Roman" w:hAnsi="Times New Roman"/>
      <w:sz w:val="24"/>
    </w:rPr>
  </w:style>
  <w:style w:type="paragraph" w:customStyle="1" w:styleId="15LineLeft-Right15">
    <w:name w:val="1.5 Line Left-Right 1.5&quot;"/>
    <w:basedOn w:val="Normal"/>
    <w:uiPriority w:val="17"/>
    <w:rsid w:val="00D50C63"/>
    <w:pPr>
      <w:suppressAutoHyphens/>
      <w:spacing w:line="360" w:lineRule="auto"/>
      <w:ind w:left="2160" w:right="2160"/>
    </w:pPr>
    <w:rPr>
      <w:rFonts w:eastAsia="Times New Roman"/>
    </w:rPr>
  </w:style>
  <w:style w:type="paragraph" w:customStyle="1" w:styleId="15LineQuote05">
    <w:name w:val="1.5 Line Quote 0.5&quot;"/>
    <w:basedOn w:val="Normal"/>
    <w:uiPriority w:val="17"/>
    <w:qFormat/>
    <w:rsid w:val="00D50C63"/>
    <w:pPr>
      <w:widowControl/>
      <w:suppressAutoHyphens/>
      <w:autoSpaceDE/>
      <w:autoSpaceDN/>
      <w:adjustRightInd/>
      <w:spacing w:after="240" w:line="360" w:lineRule="auto"/>
      <w:ind w:left="720" w:right="720"/>
    </w:pPr>
    <w:rPr>
      <w:rFonts w:ascii="Times New Roman" w:eastAsia="Times New Roman" w:hAnsi="Times New Roman"/>
      <w:sz w:val="24"/>
    </w:rPr>
  </w:style>
  <w:style w:type="paragraph" w:customStyle="1" w:styleId="15LineRightAligned">
    <w:name w:val="1.5 Line Right Aligned"/>
    <w:basedOn w:val="Normal"/>
    <w:uiPriority w:val="17"/>
    <w:rsid w:val="00D50C63"/>
    <w:pPr>
      <w:suppressAutoHyphens/>
      <w:spacing w:line="360" w:lineRule="auto"/>
      <w:jc w:val="right"/>
    </w:pPr>
    <w:rPr>
      <w:rFonts w:eastAsia="Times New Roman"/>
    </w:rPr>
  </w:style>
  <w:style w:type="paragraph" w:customStyle="1" w:styleId="AffirmativeDefense">
    <w:name w:val="Affirmative Defense"/>
    <w:basedOn w:val="Normal0"/>
    <w:next w:val="Normal"/>
    <w:uiPriority w:val="99"/>
    <w:semiHidden/>
    <w:rsid w:val="00D50C63"/>
    <w:pPr>
      <w:spacing w:line="480" w:lineRule="exact"/>
      <w:jc w:val="center"/>
    </w:pPr>
    <w:rPr>
      <w:b/>
      <w:u w:val="single"/>
    </w:rPr>
  </w:style>
  <w:style w:type="paragraph" w:styleId="BalloonText">
    <w:name w:val="Balloon Text"/>
    <w:basedOn w:val="Normal"/>
    <w:link w:val="BalloonTextChar"/>
    <w:uiPriority w:val="99"/>
    <w:semiHidden/>
    <w:unhideWhenUsed/>
    <w:rsid w:val="00D50C6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0C63"/>
    <w:rPr>
      <w:rFonts w:ascii="Tahoma" w:hAnsi="Tahoma" w:cs="Tahoma"/>
      <w:sz w:val="16"/>
      <w:szCs w:val="16"/>
    </w:rPr>
  </w:style>
  <w:style w:type="paragraph" w:customStyle="1" w:styleId="CustomHeading1">
    <w:name w:val="Custom Heading 1"/>
    <w:basedOn w:val="Normal"/>
    <w:uiPriority w:val="99"/>
    <w:semiHidden/>
    <w:rsid w:val="00D50C63"/>
    <w:pPr>
      <w:keepNext/>
      <w:keepLines/>
      <w:suppressAutoHyphens/>
      <w:jc w:val="center"/>
    </w:pPr>
    <w:rPr>
      <w:rFonts w:eastAsia="Times New Roman"/>
    </w:rPr>
  </w:style>
  <w:style w:type="paragraph" w:customStyle="1" w:styleId="CustomHeading2">
    <w:name w:val="Custom Heading 2"/>
    <w:basedOn w:val="Normal"/>
    <w:uiPriority w:val="99"/>
    <w:semiHidden/>
    <w:rsid w:val="00D50C63"/>
    <w:pPr>
      <w:keepNext/>
      <w:keepLines/>
      <w:suppressAutoHyphens/>
      <w:jc w:val="center"/>
    </w:pPr>
    <w:rPr>
      <w:rFonts w:eastAsia="Times New Roman"/>
    </w:rPr>
  </w:style>
  <w:style w:type="paragraph" w:customStyle="1" w:styleId="CustomHeading3">
    <w:name w:val="Custom Heading 3"/>
    <w:basedOn w:val="Normal"/>
    <w:uiPriority w:val="99"/>
    <w:semiHidden/>
    <w:rsid w:val="00D50C63"/>
    <w:pPr>
      <w:keepNext/>
      <w:keepLines/>
      <w:suppressAutoHyphens/>
      <w:jc w:val="center"/>
    </w:pPr>
    <w:rPr>
      <w:rFonts w:eastAsia="Times New Roman"/>
    </w:rPr>
  </w:style>
  <w:style w:type="paragraph" w:customStyle="1" w:styleId="CustomHeading4">
    <w:name w:val="Custom Heading 4"/>
    <w:basedOn w:val="Normal"/>
    <w:uiPriority w:val="99"/>
    <w:semiHidden/>
    <w:rsid w:val="00D50C63"/>
    <w:pPr>
      <w:keepNext/>
      <w:keepLines/>
      <w:suppressAutoHyphens/>
      <w:jc w:val="center"/>
    </w:pPr>
    <w:rPr>
      <w:rFonts w:eastAsia="Times New Roman"/>
    </w:rPr>
  </w:style>
  <w:style w:type="paragraph" w:customStyle="1" w:styleId="CustomHeading5">
    <w:name w:val="Custom Heading 5"/>
    <w:basedOn w:val="Normal"/>
    <w:uiPriority w:val="99"/>
    <w:semiHidden/>
    <w:rsid w:val="00D50C63"/>
    <w:pPr>
      <w:keepNext/>
      <w:keepLines/>
      <w:suppressAutoHyphens/>
      <w:jc w:val="center"/>
    </w:pPr>
    <w:rPr>
      <w:rFonts w:eastAsia="Times New Roman"/>
    </w:rPr>
  </w:style>
  <w:style w:type="paragraph" w:customStyle="1" w:styleId="CustomHeading6">
    <w:name w:val="Custom Heading 6"/>
    <w:basedOn w:val="Normal"/>
    <w:uiPriority w:val="99"/>
    <w:semiHidden/>
    <w:rsid w:val="00D50C63"/>
    <w:pPr>
      <w:keepNext/>
      <w:keepLines/>
      <w:suppressAutoHyphens/>
      <w:jc w:val="center"/>
    </w:pPr>
    <w:rPr>
      <w:rFonts w:eastAsia="Times New Roman"/>
    </w:rPr>
  </w:style>
  <w:style w:type="paragraph" w:customStyle="1" w:styleId="CustomParagraph1">
    <w:name w:val="Custom Paragraph 1"/>
    <w:basedOn w:val="Normal"/>
    <w:uiPriority w:val="99"/>
    <w:semiHidden/>
    <w:rsid w:val="00D50C63"/>
    <w:pPr>
      <w:suppressAutoHyphens/>
    </w:pPr>
    <w:rPr>
      <w:rFonts w:eastAsia="Times New Roman"/>
    </w:rPr>
  </w:style>
  <w:style w:type="paragraph" w:customStyle="1" w:styleId="CustomParagraph2">
    <w:name w:val="Custom Paragraph 2"/>
    <w:basedOn w:val="Normal"/>
    <w:uiPriority w:val="99"/>
    <w:semiHidden/>
    <w:rsid w:val="00D50C63"/>
    <w:pPr>
      <w:suppressAutoHyphens/>
    </w:pPr>
    <w:rPr>
      <w:rFonts w:eastAsia="Times New Roman"/>
    </w:rPr>
  </w:style>
  <w:style w:type="paragraph" w:customStyle="1" w:styleId="CustomParagraph3">
    <w:name w:val="Custom Paragraph 3"/>
    <w:basedOn w:val="Normal"/>
    <w:uiPriority w:val="99"/>
    <w:semiHidden/>
    <w:rsid w:val="00D50C63"/>
    <w:pPr>
      <w:suppressAutoHyphens/>
    </w:pPr>
    <w:rPr>
      <w:rFonts w:eastAsia="Times New Roman"/>
    </w:rPr>
  </w:style>
  <w:style w:type="paragraph" w:customStyle="1" w:styleId="CustomParagraph4">
    <w:name w:val="Custom Paragraph 4"/>
    <w:basedOn w:val="Normal"/>
    <w:uiPriority w:val="99"/>
    <w:semiHidden/>
    <w:rsid w:val="00D50C63"/>
    <w:pPr>
      <w:suppressAutoHyphens/>
    </w:pPr>
    <w:rPr>
      <w:rFonts w:eastAsia="Times New Roman"/>
    </w:rPr>
  </w:style>
  <w:style w:type="paragraph" w:customStyle="1" w:styleId="CustomParagraph5">
    <w:name w:val="Custom Paragraph 5"/>
    <w:basedOn w:val="Normal"/>
    <w:uiPriority w:val="99"/>
    <w:semiHidden/>
    <w:rsid w:val="00D50C63"/>
    <w:pPr>
      <w:suppressAutoHyphens/>
    </w:pPr>
    <w:rPr>
      <w:rFonts w:eastAsia="Times New Roman"/>
    </w:rPr>
  </w:style>
  <w:style w:type="paragraph" w:customStyle="1" w:styleId="CustomParagraph6">
    <w:name w:val="Custom Paragraph 6"/>
    <w:basedOn w:val="Normal"/>
    <w:uiPriority w:val="99"/>
    <w:semiHidden/>
    <w:rsid w:val="00D50C63"/>
    <w:pPr>
      <w:suppressAutoHyphens/>
    </w:pPr>
    <w:rPr>
      <w:rFonts w:eastAsia="Times New Roman"/>
    </w:rPr>
  </w:style>
  <w:style w:type="paragraph" w:customStyle="1" w:styleId="Discovery">
    <w:name w:val="Discovery"/>
    <w:basedOn w:val="Normal0"/>
    <w:uiPriority w:val="99"/>
    <w:semiHidden/>
    <w:rsid w:val="00D50C63"/>
    <w:pPr>
      <w:spacing w:line="240" w:lineRule="exact"/>
      <w:ind w:left="2880" w:right="720" w:hanging="2160"/>
    </w:pPr>
  </w:style>
  <w:style w:type="paragraph" w:customStyle="1" w:styleId="Double0">
    <w:name w:val="Double 0&quot;"/>
    <w:basedOn w:val="Normal"/>
    <w:uiPriority w:val="3"/>
    <w:qFormat/>
    <w:rsid w:val="00D50C63"/>
    <w:pPr>
      <w:widowControl/>
      <w:suppressAutoHyphens/>
      <w:autoSpaceDE/>
      <w:autoSpaceDN/>
      <w:adjustRightInd/>
      <w:spacing w:line="480" w:lineRule="auto"/>
    </w:pPr>
    <w:rPr>
      <w:rFonts w:ascii="Times New Roman" w:eastAsia="Times New Roman" w:hAnsi="Times New Roman"/>
      <w:sz w:val="24"/>
    </w:rPr>
  </w:style>
  <w:style w:type="paragraph" w:customStyle="1" w:styleId="Double05">
    <w:name w:val="Double 0.5&quot;"/>
    <w:basedOn w:val="Normal"/>
    <w:uiPriority w:val="6"/>
    <w:qFormat/>
    <w:rsid w:val="00D50C63"/>
    <w:pPr>
      <w:widowControl/>
      <w:suppressAutoHyphens/>
      <w:autoSpaceDE/>
      <w:autoSpaceDN/>
      <w:adjustRightInd/>
      <w:spacing w:line="480" w:lineRule="auto"/>
      <w:ind w:firstLine="720"/>
    </w:pPr>
    <w:rPr>
      <w:rFonts w:ascii="Times New Roman" w:eastAsia="Times New Roman" w:hAnsi="Times New Roman"/>
      <w:sz w:val="24"/>
    </w:rPr>
  </w:style>
  <w:style w:type="paragraph" w:customStyle="1" w:styleId="Double1">
    <w:name w:val="Double 1&quot;"/>
    <w:basedOn w:val="Normal"/>
    <w:uiPriority w:val="9"/>
    <w:qFormat/>
    <w:rsid w:val="00D50C63"/>
    <w:pPr>
      <w:widowControl/>
      <w:suppressAutoHyphens/>
      <w:autoSpaceDE/>
      <w:autoSpaceDN/>
      <w:adjustRightInd/>
      <w:spacing w:line="480" w:lineRule="auto"/>
      <w:ind w:firstLine="1440"/>
    </w:pPr>
    <w:rPr>
      <w:rFonts w:ascii="Times New Roman" w:eastAsia="Times New Roman" w:hAnsi="Times New Roman"/>
      <w:sz w:val="24"/>
    </w:rPr>
  </w:style>
  <w:style w:type="paragraph" w:customStyle="1" w:styleId="Double15">
    <w:name w:val="Double 1.5&quot;"/>
    <w:basedOn w:val="Normal"/>
    <w:uiPriority w:val="12"/>
    <w:rsid w:val="00D50C63"/>
    <w:pPr>
      <w:suppressAutoHyphens/>
      <w:spacing w:after="240" w:line="480" w:lineRule="auto"/>
      <w:ind w:firstLine="2160"/>
    </w:pPr>
    <w:rPr>
      <w:rFonts w:eastAsia="Times New Roman"/>
    </w:rPr>
  </w:style>
  <w:style w:type="paragraph" w:customStyle="1" w:styleId="DoubleHanging05">
    <w:name w:val="Double Hanging 0.5&quot;"/>
    <w:basedOn w:val="Normal"/>
    <w:uiPriority w:val="17"/>
    <w:rsid w:val="00D50C63"/>
    <w:pPr>
      <w:suppressAutoHyphens/>
      <w:spacing w:line="480" w:lineRule="auto"/>
      <w:ind w:left="720" w:hanging="720"/>
    </w:pPr>
    <w:rPr>
      <w:rFonts w:eastAsia="Times New Roman"/>
    </w:rPr>
  </w:style>
  <w:style w:type="paragraph" w:customStyle="1" w:styleId="DoubleHanging1">
    <w:name w:val="Double Hanging 1&quot;"/>
    <w:basedOn w:val="Normal"/>
    <w:uiPriority w:val="17"/>
    <w:rsid w:val="00D50C63"/>
    <w:pPr>
      <w:suppressAutoHyphens/>
      <w:spacing w:line="480" w:lineRule="auto"/>
      <w:ind w:left="1440" w:hanging="720"/>
    </w:pPr>
    <w:rPr>
      <w:rFonts w:eastAsia="Times New Roman"/>
    </w:rPr>
  </w:style>
  <w:style w:type="paragraph" w:customStyle="1" w:styleId="DoubleHanging15">
    <w:name w:val="Double Hanging 1.5&quot;"/>
    <w:basedOn w:val="Normal"/>
    <w:uiPriority w:val="17"/>
    <w:rsid w:val="00D50C63"/>
    <w:pPr>
      <w:suppressAutoHyphens/>
      <w:spacing w:line="480" w:lineRule="auto"/>
      <w:ind w:left="2160" w:hanging="720"/>
    </w:pPr>
    <w:rPr>
      <w:rFonts w:eastAsia="Times New Roman"/>
    </w:rPr>
  </w:style>
  <w:style w:type="paragraph" w:customStyle="1" w:styleId="DoubleInd05">
    <w:name w:val="Double Ind 0.5&quot;"/>
    <w:basedOn w:val="Normal"/>
    <w:uiPriority w:val="17"/>
    <w:qFormat/>
    <w:rsid w:val="00D50C63"/>
    <w:pPr>
      <w:widowControl/>
      <w:suppressAutoHyphens/>
      <w:autoSpaceDE/>
      <w:autoSpaceDN/>
      <w:adjustRightInd/>
      <w:spacing w:line="480" w:lineRule="auto"/>
      <w:ind w:left="720"/>
    </w:pPr>
    <w:rPr>
      <w:rFonts w:ascii="Times New Roman" w:eastAsia="Times New Roman" w:hAnsi="Times New Roman"/>
      <w:sz w:val="24"/>
    </w:rPr>
  </w:style>
  <w:style w:type="paragraph" w:customStyle="1" w:styleId="DoubleInd1">
    <w:name w:val="Double Ind 1&quot;"/>
    <w:basedOn w:val="Normal"/>
    <w:uiPriority w:val="17"/>
    <w:rsid w:val="00D50C63"/>
    <w:pPr>
      <w:suppressAutoHyphens/>
      <w:spacing w:line="480" w:lineRule="auto"/>
      <w:ind w:left="1440"/>
    </w:pPr>
    <w:rPr>
      <w:rFonts w:eastAsia="Times New Roman"/>
    </w:rPr>
  </w:style>
  <w:style w:type="paragraph" w:customStyle="1" w:styleId="DoubleInd15">
    <w:name w:val="Double Ind 1.5&quot;"/>
    <w:basedOn w:val="Normal"/>
    <w:uiPriority w:val="17"/>
    <w:rsid w:val="00D50C63"/>
    <w:pPr>
      <w:suppressAutoHyphens/>
      <w:spacing w:line="480" w:lineRule="auto"/>
      <w:ind w:left="2160"/>
    </w:pPr>
    <w:rPr>
      <w:rFonts w:eastAsia="Times New Roman"/>
    </w:rPr>
  </w:style>
  <w:style w:type="paragraph" w:customStyle="1" w:styleId="DoubleQuote05">
    <w:name w:val="Double Quote 0.5&quot;"/>
    <w:basedOn w:val="Normal"/>
    <w:uiPriority w:val="17"/>
    <w:qFormat/>
    <w:rsid w:val="00D50C63"/>
    <w:pPr>
      <w:widowControl/>
      <w:suppressAutoHyphens/>
      <w:autoSpaceDE/>
      <w:autoSpaceDN/>
      <w:adjustRightInd/>
      <w:spacing w:line="480" w:lineRule="auto"/>
      <w:ind w:left="720" w:right="720"/>
    </w:pPr>
    <w:rPr>
      <w:rFonts w:ascii="Times New Roman" w:eastAsia="Times New Roman" w:hAnsi="Times New Roman"/>
      <w:sz w:val="24"/>
    </w:rPr>
  </w:style>
  <w:style w:type="paragraph" w:customStyle="1" w:styleId="DoubleQuote1">
    <w:name w:val="Double Quote 1&quot;"/>
    <w:basedOn w:val="Normal"/>
    <w:uiPriority w:val="17"/>
    <w:qFormat/>
    <w:rsid w:val="00D50C63"/>
    <w:pPr>
      <w:widowControl/>
      <w:suppressAutoHyphens/>
      <w:autoSpaceDE/>
      <w:autoSpaceDN/>
      <w:adjustRightInd/>
      <w:spacing w:line="480" w:lineRule="auto"/>
      <w:ind w:left="1440" w:right="1440"/>
    </w:pPr>
    <w:rPr>
      <w:rFonts w:ascii="Times New Roman" w:eastAsia="Times New Roman" w:hAnsi="Times New Roman"/>
      <w:sz w:val="24"/>
    </w:rPr>
  </w:style>
  <w:style w:type="paragraph" w:customStyle="1" w:styleId="DoubleQuote15">
    <w:name w:val="Double Quote 1.5&quot;"/>
    <w:basedOn w:val="Normal"/>
    <w:uiPriority w:val="17"/>
    <w:rsid w:val="00D50C63"/>
    <w:pPr>
      <w:suppressAutoHyphens/>
      <w:spacing w:line="480" w:lineRule="auto"/>
      <w:ind w:left="2160" w:right="2160"/>
    </w:pPr>
    <w:rPr>
      <w:rFonts w:eastAsia="Times New Roman"/>
    </w:rPr>
  </w:style>
  <w:style w:type="paragraph" w:customStyle="1" w:styleId="DoubleRightAligned">
    <w:name w:val="Double Right Aligned"/>
    <w:basedOn w:val="Normal"/>
    <w:uiPriority w:val="17"/>
    <w:rsid w:val="00D50C63"/>
    <w:pPr>
      <w:suppressAutoHyphens/>
      <w:spacing w:line="480" w:lineRule="auto"/>
      <w:jc w:val="right"/>
    </w:pPr>
    <w:rPr>
      <w:rFonts w:eastAsia="Times New Roman"/>
    </w:rPr>
  </w:style>
  <w:style w:type="paragraph" w:customStyle="1" w:styleId="FilenameText">
    <w:name w:val="FilenameText"/>
    <w:basedOn w:val="Normal"/>
    <w:next w:val="Normal"/>
    <w:uiPriority w:val="99"/>
    <w:semiHidden/>
    <w:rsid w:val="00D50C63"/>
    <w:rPr>
      <w:rFonts w:eastAsia="Times New Roman"/>
      <w:sz w:val="16"/>
    </w:rPr>
  </w:style>
  <w:style w:type="paragraph" w:customStyle="1" w:styleId="Index">
    <w:name w:val="Index"/>
    <w:basedOn w:val="Normal"/>
    <w:uiPriority w:val="99"/>
    <w:semiHidden/>
    <w:rsid w:val="00D50C63"/>
    <w:pPr>
      <w:tabs>
        <w:tab w:val="right" w:pos="9360"/>
      </w:tabs>
      <w:suppressAutoHyphens/>
    </w:pPr>
    <w:rPr>
      <w:rFonts w:eastAsia="Times New Roman"/>
    </w:rPr>
  </w:style>
  <w:style w:type="paragraph" w:customStyle="1" w:styleId="MWsig">
    <w:name w:val="MWsig"/>
    <w:basedOn w:val="Normal"/>
    <w:next w:val="Normal"/>
    <w:uiPriority w:val="99"/>
    <w:semiHidden/>
    <w:rsid w:val="00D50C6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D50C63"/>
    <w:pPr>
      <w:suppressAutoHyphens/>
      <w:spacing w:before="720"/>
    </w:pPr>
    <w:rPr>
      <w:rFonts w:ascii="Arial" w:eastAsia="Times New Roman" w:hAnsi="Arial" w:cs="Arial"/>
    </w:rPr>
  </w:style>
  <w:style w:type="paragraph" w:customStyle="1" w:styleId="MWsigFP2">
    <w:name w:val="MWsigFP2"/>
    <w:basedOn w:val="Normal"/>
    <w:uiPriority w:val="99"/>
    <w:semiHidden/>
    <w:rsid w:val="00D50C63"/>
    <w:pPr>
      <w:suppressAutoHyphens/>
    </w:pPr>
    <w:rPr>
      <w:rFonts w:ascii="Arial" w:eastAsia="Times New Roman" w:hAnsi="Arial" w:cs="Arial"/>
    </w:rPr>
  </w:style>
  <w:style w:type="character" w:styleId="PageNumber">
    <w:name w:val="page number"/>
    <w:basedOn w:val="DefaultParagraphFont"/>
    <w:uiPriority w:val="99"/>
    <w:semiHidden/>
    <w:rsid w:val="00D50C63"/>
  </w:style>
  <w:style w:type="paragraph" w:customStyle="1" w:styleId="RightFax">
    <w:name w:val="RightFax"/>
    <w:basedOn w:val="Normal"/>
    <w:next w:val="Normal"/>
    <w:uiPriority w:val="99"/>
    <w:semiHidden/>
    <w:rsid w:val="00D50C63"/>
    <w:rPr>
      <w:rFonts w:ascii="Courier New" w:eastAsia="Times New Roman" w:hAnsi="Courier New"/>
    </w:rPr>
  </w:style>
  <w:style w:type="paragraph" w:styleId="Signature">
    <w:name w:val="Signature"/>
    <w:basedOn w:val="Normal"/>
    <w:link w:val="SignatureChar"/>
    <w:uiPriority w:val="99"/>
    <w:semiHidden/>
    <w:rsid w:val="00D50C63"/>
    <w:pPr>
      <w:widowControl/>
      <w:autoSpaceDE/>
      <w:autoSpaceDN/>
      <w:adjustRightInd/>
    </w:pPr>
    <w:rPr>
      <w:rFonts w:ascii="Times New Roman" w:eastAsia="Times New Roman" w:hAnsi="Times New Roman"/>
      <w:sz w:val="24"/>
      <w:szCs w:val="24"/>
    </w:rPr>
  </w:style>
  <w:style w:type="character" w:customStyle="1" w:styleId="SignatureChar">
    <w:name w:val="Signature Char"/>
    <w:basedOn w:val="DefaultParagraphFont"/>
    <w:link w:val="Signature"/>
    <w:uiPriority w:val="99"/>
    <w:semiHidden/>
    <w:rsid w:val="00D50C63"/>
    <w:rPr>
      <w:rFonts w:ascii="Times New Roman" w:eastAsia="Times New Roman" w:hAnsi="Times New Roman" w:cs="Times New Roman"/>
      <w:sz w:val="24"/>
      <w:szCs w:val="24"/>
    </w:rPr>
  </w:style>
  <w:style w:type="paragraph" w:customStyle="1" w:styleId="Single05">
    <w:name w:val="Single 0.5&quot;"/>
    <w:basedOn w:val="Normal"/>
    <w:uiPriority w:val="4"/>
    <w:qFormat/>
    <w:rsid w:val="00D50C63"/>
    <w:pPr>
      <w:widowControl/>
      <w:suppressAutoHyphens/>
      <w:autoSpaceDE/>
      <w:autoSpaceDN/>
      <w:adjustRightInd/>
      <w:spacing w:after="240"/>
      <w:ind w:firstLine="720"/>
    </w:pPr>
    <w:rPr>
      <w:rFonts w:ascii="Times New Roman" w:eastAsia="Times New Roman" w:hAnsi="Times New Roman"/>
      <w:sz w:val="24"/>
    </w:rPr>
  </w:style>
  <w:style w:type="paragraph" w:customStyle="1" w:styleId="Single1">
    <w:name w:val="Single 1&quot;"/>
    <w:basedOn w:val="Normal"/>
    <w:uiPriority w:val="7"/>
    <w:qFormat/>
    <w:rsid w:val="00D50C63"/>
    <w:pPr>
      <w:widowControl/>
      <w:suppressAutoHyphens/>
      <w:autoSpaceDE/>
      <w:autoSpaceDN/>
      <w:adjustRightInd/>
      <w:spacing w:after="240"/>
      <w:ind w:firstLine="1440"/>
    </w:pPr>
    <w:rPr>
      <w:rFonts w:ascii="Times New Roman" w:eastAsia="Times New Roman" w:hAnsi="Times New Roman"/>
      <w:sz w:val="24"/>
    </w:rPr>
  </w:style>
  <w:style w:type="paragraph" w:customStyle="1" w:styleId="Single15">
    <w:name w:val="Single 1.5&quot;"/>
    <w:basedOn w:val="Normal"/>
    <w:uiPriority w:val="10"/>
    <w:rsid w:val="00D50C63"/>
    <w:pPr>
      <w:suppressAutoHyphens/>
      <w:spacing w:after="240"/>
      <w:ind w:firstLine="2160"/>
    </w:pPr>
    <w:rPr>
      <w:rFonts w:eastAsia="Times New Roman"/>
    </w:rPr>
  </w:style>
  <w:style w:type="paragraph" w:customStyle="1" w:styleId="SingleHanging05">
    <w:name w:val="Single Hanging 0.5&quot;"/>
    <w:basedOn w:val="Normal"/>
    <w:uiPriority w:val="17"/>
    <w:rsid w:val="00D50C63"/>
    <w:pPr>
      <w:suppressAutoHyphens/>
      <w:spacing w:after="240"/>
      <w:ind w:left="720" w:hanging="720"/>
    </w:pPr>
    <w:rPr>
      <w:rFonts w:eastAsia="Times New Roman"/>
    </w:rPr>
  </w:style>
  <w:style w:type="paragraph" w:customStyle="1" w:styleId="SingleHanging05nospaceafter">
    <w:name w:val="Single Hanging 0.5&quot; (no space after)"/>
    <w:basedOn w:val="Normal"/>
    <w:uiPriority w:val="17"/>
    <w:rsid w:val="00D50C63"/>
    <w:pPr>
      <w:suppressAutoHyphens/>
      <w:ind w:left="720" w:hanging="720"/>
    </w:pPr>
    <w:rPr>
      <w:rFonts w:eastAsia="Times New Roman"/>
    </w:rPr>
  </w:style>
  <w:style w:type="paragraph" w:customStyle="1" w:styleId="SingleHanging1">
    <w:name w:val="Single Hanging 1&quot;"/>
    <w:basedOn w:val="Normal"/>
    <w:uiPriority w:val="17"/>
    <w:rsid w:val="00D50C63"/>
    <w:pPr>
      <w:suppressAutoHyphens/>
      <w:spacing w:after="240"/>
      <w:ind w:left="1440" w:hanging="720"/>
    </w:pPr>
    <w:rPr>
      <w:rFonts w:eastAsia="Times New Roman"/>
    </w:rPr>
  </w:style>
  <w:style w:type="paragraph" w:customStyle="1" w:styleId="SingleHanging15">
    <w:name w:val="Single Hanging 1.5&quot;"/>
    <w:basedOn w:val="Normal"/>
    <w:uiPriority w:val="17"/>
    <w:rsid w:val="00D50C63"/>
    <w:pPr>
      <w:suppressAutoHyphens/>
      <w:spacing w:after="240"/>
      <w:ind w:left="2160" w:hanging="720"/>
    </w:pPr>
    <w:rPr>
      <w:rFonts w:eastAsia="Times New Roman"/>
    </w:rPr>
  </w:style>
  <w:style w:type="paragraph" w:customStyle="1" w:styleId="SingleInd05">
    <w:name w:val="Single Ind 0.5&quot;"/>
    <w:basedOn w:val="Normal"/>
    <w:uiPriority w:val="17"/>
    <w:rsid w:val="00D50C63"/>
    <w:pPr>
      <w:suppressAutoHyphens/>
      <w:spacing w:after="240"/>
      <w:ind w:left="720"/>
    </w:pPr>
    <w:rPr>
      <w:rFonts w:eastAsia="Times New Roman"/>
    </w:rPr>
  </w:style>
  <w:style w:type="paragraph" w:customStyle="1" w:styleId="SingleInd05nospaceafter">
    <w:name w:val="Single Ind 0.5&quot; (no space after)"/>
    <w:basedOn w:val="Normal"/>
    <w:uiPriority w:val="17"/>
    <w:rsid w:val="00D50C63"/>
    <w:pPr>
      <w:suppressAutoHyphens/>
      <w:ind w:left="720"/>
    </w:pPr>
    <w:rPr>
      <w:rFonts w:eastAsia="Times New Roman"/>
    </w:rPr>
  </w:style>
  <w:style w:type="paragraph" w:customStyle="1" w:styleId="SingleInd1">
    <w:name w:val="Single Ind 1&quot;"/>
    <w:basedOn w:val="Normal"/>
    <w:uiPriority w:val="17"/>
    <w:qFormat/>
    <w:rsid w:val="00D50C63"/>
    <w:pPr>
      <w:widowControl/>
      <w:suppressAutoHyphens/>
      <w:autoSpaceDE/>
      <w:autoSpaceDN/>
      <w:adjustRightInd/>
      <w:spacing w:after="240"/>
      <w:ind w:left="1440"/>
    </w:pPr>
    <w:rPr>
      <w:rFonts w:ascii="Times New Roman" w:eastAsia="Times New Roman" w:hAnsi="Times New Roman"/>
      <w:sz w:val="24"/>
    </w:rPr>
  </w:style>
  <w:style w:type="paragraph" w:customStyle="1" w:styleId="SingleInd15">
    <w:name w:val="Single Ind 1.5&quot;"/>
    <w:basedOn w:val="Normal"/>
    <w:uiPriority w:val="99"/>
    <w:semiHidden/>
    <w:qFormat/>
    <w:rsid w:val="00D50C63"/>
    <w:pPr>
      <w:suppressAutoHyphens/>
      <w:ind w:left="2160"/>
    </w:pPr>
    <w:rPr>
      <w:rFonts w:eastAsia="Times New Roman"/>
    </w:rPr>
  </w:style>
  <w:style w:type="paragraph" w:customStyle="1" w:styleId="SingleQuote05">
    <w:name w:val="Single Quote 0.5&quot;"/>
    <w:basedOn w:val="Normal"/>
    <w:uiPriority w:val="17"/>
    <w:qFormat/>
    <w:rsid w:val="00D50C63"/>
    <w:pPr>
      <w:widowControl/>
      <w:suppressAutoHyphens/>
      <w:autoSpaceDE/>
      <w:autoSpaceDN/>
      <w:adjustRightInd/>
      <w:spacing w:after="240"/>
      <w:ind w:left="720" w:right="720"/>
    </w:pPr>
    <w:rPr>
      <w:rFonts w:ascii="Times New Roman" w:eastAsia="Times New Roman" w:hAnsi="Times New Roman"/>
      <w:sz w:val="24"/>
    </w:rPr>
  </w:style>
  <w:style w:type="paragraph" w:customStyle="1" w:styleId="SingleQuote1">
    <w:name w:val="Single Quote 1&quot;"/>
    <w:basedOn w:val="Normal"/>
    <w:uiPriority w:val="17"/>
    <w:qFormat/>
    <w:rsid w:val="00D50C63"/>
    <w:pPr>
      <w:widowControl/>
      <w:suppressAutoHyphens/>
      <w:autoSpaceDE/>
      <w:autoSpaceDN/>
      <w:adjustRightInd/>
      <w:spacing w:after="240"/>
      <w:ind w:left="1440" w:right="1440"/>
    </w:pPr>
    <w:rPr>
      <w:rFonts w:ascii="Times New Roman" w:eastAsia="Times New Roman" w:hAnsi="Times New Roman"/>
      <w:sz w:val="24"/>
    </w:rPr>
  </w:style>
  <w:style w:type="paragraph" w:customStyle="1" w:styleId="SingleQuote15">
    <w:name w:val="Single Quote 1.5&quot;"/>
    <w:basedOn w:val="Normal"/>
    <w:uiPriority w:val="17"/>
    <w:rsid w:val="00D50C63"/>
    <w:pPr>
      <w:suppressAutoHyphens/>
      <w:spacing w:after="240"/>
      <w:ind w:left="2160" w:right="2160"/>
    </w:pPr>
    <w:rPr>
      <w:rFonts w:eastAsia="Times New Roman"/>
    </w:rPr>
  </w:style>
  <w:style w:type="paragraph" w:customStyle="1" w:styleId="SingleRightAligned">
    <w:name w:val="Single Right Aligned"/>
    <w:basedOn w:val="Normal"/>
    <w:uiPriority w:val="17"/>
    <w:rsid w:val="00D50C63"/>
    <w:pPr>
      <w:suppressAutoHyphens/>
      <w:spacing w:after="240"/>
      <w:jc w:val="right"/>
    </w:pPr>
    <w:rPr>
      <w:rFonts w:eastAsia="Times New Roman"/>
    </w:rPr>
  </w:style>
  <w:style w:type="paragraph" w:styleId="Subtitle">
    <w:name w:val="Subtitle"/>
    <w:basedOn w:val="Normal"/>
    <w:next w:val="Normal"/>
    <w:link w:val="SubtitleChar"/>
    <w:uiPriority w:val="99"/>
    <w:rsid w:val="00D50C63"/>
    <w:pPr>
      <w:widowControl/>
      <w:numPr>
        <w:ilvl w:val="1"/>
      </w:numPr>
      <w:autoSpaceDE/>
      <w:autoSpaceDN/>
      <w:adjustRightInd/>
    </w:pPr>
    <w:rPr>
      <w:rFonts w:ascii="Times New Roman" w:eastAsia="Times New Roman" w:hAnsi="Times New Roman"/>
      <w:i/>
      <w:iCs/>
      <w:spacing w:val="15"/>
      <w:sz w:val="24"/>
      <w:szCs w:val="24"/>
    </w:rPr>
  </w:style>
  <w:style w:type="character" w:customStyle="1" w:styleId="SubtitleChar">
    <w:name w:val="Subtitle Char"/>
    <w:basedOn w:val="DefaultParagraphFont"/>
    <w:link w:val="Subtitle"/>
    <w:uiPriority w:val="99"/>
    <w:rsid w:val="00D50C6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D50C63"/>
    <w:pPr>
      <w:keepNext/>
      <w:keepLines/>
      <w:widowControl/>
      <w:suppressAutoHyphens/>
      <w:autoSpaceDE/>
      <w:autoSpaceDN/>
      <w:adjustRightInd/>
    </w:pPr>
    <w:rPr>
      <w:rFonts w:ascii="Times New Roman" w:eastAsia="Times New Roman" w:hAnsi="Times New Roman"/>
      <w:b/>
      <w:sz w:val="24"/>
      <w:u w:val="single"/>
    </w:rPr>
  </w:style>
  <w:style w:type="paragraph" w:customStyle="1" w:styleId="Subtitle2">
    <w:name w:val="Subtitle 2"/>
    <w:basedOn w:val="Normal"/>
    <w:uiPriority w:val="32"/>
    <w:qFormat/>
    <w:rsid w:val="00D50C63"/>
    <w:pPr>
      <w:widowControl/>
      <w:suppressAutoHyphens/>
      <w:autoSpaceDE/>
      <w:autoSpaceDN/>
      <w:adjustRightInd/>
    </w:pPr>
    <w:rPr>
      <w:rFonts w:ascii="Times New Roman" w:eastAsia="Times New Roman" w:hAnsi="Times New Roman"/>
      <w:b/>
      <w:i/>
      <w:sz w:val="24"/>
      <w:u w:val="single"/>
    </w:rPr>
  </w:style>
  <w:style w:type="paragraph" w:customStyle="1" w:styleId="Subtitle3">
    <w:name w:val="Subtitle 3"/>
    <w:basedOn w:val="Normal"/>
    <w:uiPriority w:val="32"/>
    <w:rsid w:val="00D50C63"/>
    <w:pPr>
      <w:keepNext/>
      <w:keepLines/>
      <w:suppressAutoHyphens/>
    </w:pPr>
    <w:rPr>
      <w:rFonts w:eastAsia="Times New Roman"/>
    </w:rPr>
  </w:style>
  <w:style w:type="paragraph" w:customStyle="1" w:styleId="TableText">
    <w:name w:val="Table Text"/>
    <w:basedOn w:val="Normal"/>
    <w:uiPriority w:val="34"/>
    <w:qFormat/>
    <w:rsid w:val="00D50C63"/>
    <w:pPr>
      <w:widowControl/>
      <w:suppressAutoHyphens/>
      <w:autoSpaceDE/>
      <w:autoSpaceDN/>
      <w:adjustRightInd/>
    </w:pPr>
    <w:rPr>
      <w:rFonts w:ascii="Times New Roman" w:eastAsia="Times New Roman" w:hAnsi="Times New Roman"/>
      <w:sz w:val="24"/>
    </w:rPr>
  </w:style>
  <w:style w:type="paragraph" w:customStyle="1" w:styleId="TableTitle1">
    <w:name w:val="Table Title 1"/>
    <w:basedOn w:val="Normal"/>
    <w:uiPriority w:val="33"/>
    <w:qFormat/>
    <w:rsid w:val="00D50C63"/>
    <w:pPr>
      <w:keepNext/>
      <w:keepLines/>
      <w:widowControl/>
      <w:suppressAutoHyphens/>
      <w:autoSpaceDE/>
      <w:autoSpaceDN/>
      <w:adjustRightInd/>
      <w:jc w:val="center"/>
    </w:pPr>
    <w:rPr>
      <w:rFonts w:ascii="Times New Roman" w:eastAsia="Times New Roman" w:hAnsi="Times New Roman"/>
      <w:b/>
      <w:sz w:val="24"/>
    </w:rPr>
  </w:style>
  <w:style w:type="paragraph" w:customStyle="1" w:styleId="TableTitle2">
    <w:name w:val="Table Title 2"/>
    <w:basedOn w:val="Normal"/>
    <w:uiPriority w:val="33"/>
    <w:rsid w:val="00D50C63"/>
    <w:pPr>
      <w:keepNext/>
      <w:keepLines/>
      <w:suppressAutoHyphens/>
    </w:pPr>
    <w:rPr>
      <w:rFonts w:eastAsia="Times New Roman"/>
      <w:b/>
    </w:rPr>
  </w:style>
  <w:style w:type="paragraph" w:customStyle="1" w:styleId="TableTitle3">
    <w:name w:val="Table Title 3"/>
    <w:basedOn w:val="Normal"/>
    <w:uiPriority w:val="33"/>
    <w:rsid w:val="00D50C63"/>
    <w:pPr>
      <w:keepNext/>
      <w:keepLines/>
      <w:suppressAutoHyphens/>
      <w:jc w:val="right"/>
    </w:pPr>
    <w:rPr>
      <w:rFonts w:eastAsia="Times New Roman"/>
      <w:b/>
    </w:rPr>
  </w:style>
  <w:style w:type="paragraph" w:customStyle="1" w:styleId="TableTitle4">
    <w:name w:val="Table Title 4"/>
    <w:basedOn w:val="Normal"/>
    <w:uiPriority w:val="33"/>
    <w:rsid w:val="00D50C63"/>
    <w:pPr>
      <w:suppressAutoHyphens/>
      <w:jc w:val="right"/>
    </w:pPr>
    <w:rPr>
      <w:rFonts w:eastAsia="Times New Roman"/>
    </w:rPr>
  </w:style>
  <w:style w:type="paragraph" w:styleId="Title">
    <w:name w:val="Title"/>
    <w:basedOn w:val="Normal"/>
    <w:next w:val="Normal"/>
    <w:link w:val="TitleChar"/>
    <w:uiPriority w:val="99"/>
    <w:rsid w:val="00D50C63"/>
    <w:pPr>
      <w:widowControl/>
      <w:autoSpaceDE/>
      <w:autoSpaceDN/>
      <w:adjustRightInd/>
      <w:spacing w:after="300"/>
      <w:contextualSpacing/>
    </w:pPr>
    <w:rPr>
      <w:rFonts w:ascii="Times New Roman" w:eastAsia="Times New Roman" w:hAnsi="Times New Roman"/>
      <w:b/>
      <w:spacing w:val="5"/>
      <w:kern w:val="28"/>
      <w:sz w:val="24"/>
      <w:szCs w:val="52"/>
    </w:rPr>
  </w:style>
  <w:style w:type="character" w:customStyle="1" w:styleId="TitleChar">
    <w:name w:val="Title Char"/>
    <w:basedOn w:val="DefaultParagraphFont"/>
    <w:link w:val="Title"/>
    <w:uiPriority w:val="99"/>
    <w:rsid w:val="00D50C6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D50C63"/>
    <w:pPr>
      <w:spacing w:after="240"/>
      <w:jc w:val="center"/>
    </w:pPr>
    <w:rPr>
      <w:rFonts w:eastAsia="Times New Roman"/>
      <w:b/>
      <w:caps/>
      <w:u w:val="single"/>
    </w:rPr>
  </w:style>
  <w:style w:type="paragraph" w:customStyle="1" w:styleId="Title2">
    <w:name w:val="Title 2"/>
    <w:basedOn w:val="Normal"/>
    <w:next w:val="Normal"/>
    <w:uiPriority w:val="31"/>
    <w:rsid w:val="00D50C63"/>
    <w:pPr>
      <w:spacing w:after="240"/>
      <w:jc w:val="center"/>
    </w:pPr>
    <w:rPr>
      <w:rFonts w:eastAsia="Times New Roman"/>
      <w:b/>
      <w:caps/>
    </w:rPr>
  </w:style>
  <w:style w:type="paragraph" w:customStyle="1" w:styleId="Title3">
    <w:name w:val="Title 3"/>
    <w:basedOn w:val="Normal"/>
    <w:uiPriority w:val="31"/>
    <w:qFormat/>
    <w:rsid w:val="00D50C63"/>
    <w:pPr>
      <w:widowControl/>
      <w:autoSpaceDE/>
      <w:autoSpaceDN/>
      <w:adjustRightInd/>
      <w:spacing w:after="240"/>
      <w:jc w:val="center"/>
    </w:pPr>
    <w:rPr>
      <w:rFonts w:ascii="Times New Roman" w:eastAsia="Times New Roman" w:hAnsi="Times New Roman"/>
      <w:caps/>
      <w:sz w:val="24"/>
    </w:rPr>
  </w:style>
  <w:style w:type="paragraph" w:customStyle="1" w:styleId="Title4">
    <w:name w:val="Title 4"/>
    <w:basedOn w:val="Normal"/>
    <w:next w:val="Normal"/>
    <w:uiPriority w:val="31"/>
    <w:rsid w:val="00D50C63"/>
    <w:pPr>
      <w:keepNext/>
      <w:keepLines/>
      <w:suppressAutoHyphens/>
      <w:spacing w:after="240"/>
      <w:jc w:val="center"/>
    </w:pPr>
    <w:rPr>
      <w:rFonts w:eastAsia="Times New Roman"/>
    </w:rPr>
  </w:style>
  <w:style w:type="character" w:styleId="IntenseEmphasis">
    <w:name w:val="Intense Emphasis"/>
    <w:basedOn w:val="DefaultParagraphFont"/>
    <w:uiPriority w:val="99"/>
    <w:qFormat/>
    <w:rsid w:val="00D50C63"/>
    <w:rPr>
      <w:b/>
      <w:bCs/>
      <w:i/>
      <w:iCs/>
      <w:color w:val="auto"/>
    </w:rPr>
  </w:style>
  <w:style w:type="paragraph" w:styleId="IntenseQuote">
    <w:name w:val="Intense Quote"/>
    <w:basedOn w:val="Normal"/>
    <w:next w:val="Normal"/>
    <w:link w:val="IntenseQuoteChar"/>
    <w:uiPriority w:val="99"/>
    <w:qFormat/>
    <w:rsid w:val="00D50C63"/>
    <w:pPr>
      <w:widowControl/>
      <w:pBdr>
        <w:bottom w:val="single" w:sz="4" w:space="4" w:color="4F81BD" w:themeColor="accent1"/>
      </w:pBdr>
      <w:autoSpaceDE/>
      <w:autoSpaceDN/>
      <w:adjustRightInd/>
      <w:spacing w:before="200" w:after="280"/>
      <w:ind w:left="936" w:right="936"/>
    </w:pPr>
    <w:rPr>
      <w:rFonts w:ascii="Times New Roman" w:eastAsiaTheme="minorHAnsi" w:hAnsi="Times New Roman" w:cstheme="minorBidi"/>
      <w:b/>
      <w:bCs/>
      <w:i/>
      <w:iCs/>
      <w:sz w:val="24"/>
      <w:szCs w:val="24"/>
    </w:rPr>
  </w:style>
  <w:style w:type="character" w:customStyle="1" w:styleId="IntenseQuoteChar">
    <w:name w:val="Intense Quote Char"/>
    <w:basedOn w:val="DefaultParagraphFont"/>
    <w:link w:val="IntenseQuote"/>
    <w:uiPriority w:val="99"/>
    <w:rsid w:val="00D50C63"/>
    <w:rPr>
      <w:rFonts w:ascii="Times New Roman" w:hAnsi="Times New Roman"/>
      <w:b/>
      <w:bCs/>
      <w:i/>
      <w:iCs/>
      <w:sz w:val="24"/>
      <w:szCs w:val="24"/>
    </w:rPr>
  </w:style>
  <w:style w:type="character" w:styleId="IntenseReference">
    <w:name w:val="Intense Reference"/>
    <w:basedOn w:val="DefaultParagraphFont"/>
    <w:uiPriority w:val="99"/>
    <w:qFormat/>
    <w:rsid w:val="00D50C63"/>
    <w:rPr>
      <w:b/>
      <w:bCs/>
      <w:smallCaps/>
      <w:color w:val="auto"/>
      <w:spacing w:val="5"/>
      <w:u w:val="single"/>
    </w:rPr>
  </w:style>
  <w:style w:type="character" w:styleId="SubtleReference">
    <w:name w:val="Subtle Reference"/>
    <w:basedOn w:val="DefaultParagraphFont"/>
    <w:uiPriority w:val="99"/>
    <w:qFormat/>
    <w:rsid w:val="00D50C63"/>
    <w:rPr>
      <w:smallCaps/>
      <w:color w:val="auto"/>
      <w:u w:val="single"/>
    </w:rPr>
  </w:style>
  <w:style w:type="paragraph" w:styleId="TOAHeading">
    <w:name w:val="toa heading"/>
    <w:basedOn w:val="Normal"/>
    <w:next w:val="Normal"/>
    <w:uiPriority w:val="99"/>
    <w:semiHidden/>
    <w:rsid w:val="00D50C63"/>
    <w:pPr>
      <w:widowControl/>
      <w:autoSpaceDE/>
      <w:autoSpaceDN/>
      <w:adjustRightInd/>
      <w:spacing w:before="120"/>
    </w:pPr>
    <w:rPr>
      <w:rFonts w:ascii="Times New Roman" w:eastAsia="Times New Roman" w:hAnsi="Times New Roman"/>
      <w:b/>
      <w:bCs/>
      <w:sz w:val="24"/>
      <w:szCs w:val="24"/>
    </w:rPr>
  </w:style>
  <w:style w:type="character" w:styleId="SubtleEmphasis">
    <w:name w:val="Subtle Emphasis"/>
    <w:basedOn w:val="DefaultParagraphFont"/>
    <w:uiPriority w:val="99"/>
    <w:qFormat/>
    <w:rsid w:val="00D50C63"/>
    <w:rPr>
      <w:i/>
      <w:iCs/>
      <w:color w:val="auto"/>
    </w:rPr>
  </w:style>
  <w:style w:type="paragraph" w:styleId="BlockText">
    <w:name w:val="Block Text"/>
    <w:basedOn w:val="Normal"/>
    <w:uiPriority w:val="99"/>
    <w:semiHidden/>
    <w:rsid w:val="00D50C63"/>
    <w:pPr>
      <w:widowControl/>
      <w:autoSpaceDE/>
      <w:autoSpaceDN/>
      <w:adjustRightInd/>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D50C63"/>
    <w:pPr>
      <w:widowControl/>
      <w:autoSpaceDE/>
      <w:autoSpaceDN/>
      <w:adjustRightInd/>
      <w:spacing w:after="200"/>
    </w:pPr>
    <w:rPr>
      <w:rFonts w:ascii="Times New Roman" w:eastAsiaTheme="minorHAnsi" w:hAnsi="Times New Roman" w:cstheme="minorBidi"/>
      <w:b/>
      <w:bCs/>
      <w:sz w:val="24"/>
      <w:szCs w:val="18"/>
    </w:rPr>
  </w:style>
  <w:style w:type="character" w:styleId="BookTitle">
    <w:name w:val="Book Title"/>
    <w:basedOn w:val="DefaultParagraphFont"/>
    <w:uiPriority w:val="99"/>
    <w:qFormat/>
    <w:rsid w:val="00D50C63"/>
    <w:rPr>
      <w:b/>
      <w:bCs/>
      <w:smallCaps/>
      <w:spacing w:val="5"/>
    </w:rPr>
  </w:style>
  <w:style w:type="paragraph" w:customStyle="1" w:styleId="Spacing">
    <w:name w:val="Spacing"/>
    <w:basedOn w:val="Normal"/>
    <w:qFormat/>
    <w:rsid w:val="00D50C63"/>
    <w:pPr>
      <w:widowControl/>
      <w:autoSpaceDE/>
      <w:autoSpaceDN/>
      <w:adjustRightInd/>
      <w:spacing w:after="240"/>
    </w:pPr>
    <w:rPr>
      <w:rFonts w:ascii="Times New Roman" w:eastAsiaTheme="minorHAnsi" w:hAnsi="Times New Roman" w:cstheme="minorBidi"/>
      <w:sz w:val="24"/>
      <w:szCs w:val="24"/>
    </w:rPr>
  </w:style>
  <w:style w:type="paragraph" w:styleId="NoSpacing">
    <w:name w:val="No Spacing"/>
    <w:basedOn w:val="Normal"/>
    <w:uiPriority w:val="98"/>
    <w:rsid w:val="00D50C63"/>
    <w:pPr>
      <w:widowControl/>
      <w:autoSpaceDE/>
      <w:autoSpaceDN/>
      <w:adjustRightInd/>
    </w:pPr>
    <w:rPr>
      <w:rFonts w:ascii="Times New Roman" w:eastAsiaTheme="minorHAnsi"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34384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Charnas, Douglas W.</dc:creator>
  <cp:keywords/>
  <dc:description/>
  <cp:lastModifiedBy>Charnas, Douglas W.</cp:lastModifiedBy>
  <cp:revision>1</cp:revision>
  <dcterms:created xsi:type="dcterms:W3CDTF">2014-11-18T19:36:00Z</dcterms:created>
  <dcterms:modified xsi:type="dcterms:W3CDTF">2014-11-18T19:37:00Z</dcterms:modified>
</cp:coreProperties>
</file>