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2CE1" w:rsidRPr="00216306" w:rsidRDefault="00A62CE1" w:rsidP="00216306">
      <w:pPr>
        <w:pStyle w:val="BodyText"/>
        <w:spacing w:before="120"/>
        <w:jc w:val="center"/>
        <w:rPr>
          <w:b/>
          <w:sz w:val="32"/>
          <w:szCs w:val="32"/>
        </w:rPr>
      </w:pPr>
      <w:r w:rsidRPr="00216306">
        <w:rPr>
          <w:b/>
          <w:sz w:val="32"/>
          <w:szCs w:val="32"/>
        </w:rPr>
        <w:t xml:space="preserve">Comparison </w:t>
      </w:r>
      <w:proofErr w:type="gramStart"/>
      <w:r w:rsidRPr="00216306">
        <w:rPr>
          <w:b/>
          <w:sz w:val="32"/>
          <w:szCs w:val="32"/>
        </w:rPr>
        <w:t>Of</w:t>
      </w:r>
      <w:proofErr w:type="gramEnd"/>
      <w:r w:rsidRPr="00216306">
        <w:rPr>
          <w:b/>
          <w:sz w:val="32"/>
          <w:szCs w:val="32"/>
        </w:rPr>
        <w:t xml:space="preserve"> Key Features  </w:t>
      </w:r>
    </w:p>
    <w:p w:rsidR="00C22F5A" w:rsidRDefault="00A62CE1" w:rsidP="00A62CE1">
      <w:pPr>
        <w:pStyle w:val="BodyText"/>
        <w:jc w:val="center"/>
      </w:pPr>
      <w:r>
        <w:t>H.R. 1526 (2013) and Draft</w:t>
      </w:r>
      <w:r w:rsidR="00695957">
        <w:t xml:space="preserve"> dated Nov. 26, 2013</w:t>
      </w:r>
      <w:r w:rsidR="00C57F69">
        <w:t xml:space="preserve"> titled “</w:t>
      </w:r>
      <w:r w:rsidR="00C57F69" w:rsidRPr="00C57F69">
        <w:t>Oregon and California Land Grant Act of 2013</w:t>
      </w:r>
      <w:r w:rsidR="00C57F69">
        <w:t>”</w:t>
      </w:r>
    </w:p>
    <w:p w:rsidR="00A62CE1" w:rsidRDefault="00C37FF8" w:rsidP="00A62CE1">
      <w:pPr>
        <w:pStyle w:val="BodyText"/>
        <w:jc w:val="center"/>
      </w:pPr>
      <w:r>
        <w:t>Grey box</w:t>
      </w:r>
      <w:r w:rsidR="004B17E7">
        <w:t xml:space="preserve"> = Comparison requires plausible but disputable inference from text of legislation</w:t>
      </w:r>
      <w:r w:rsidR="006C2AFF">
        <w:t xml:space="preserve"> and expert analysis of factors (such as markets for timber, amount of timber included or excluded from categories governed by biologic or hydrologic standards established in the legislation)</w:t>
      </w:r>
    </w:p>
    <w:tbl>
      <w:tblPr>
        <w:tblStyle w:val="TableGrid"/>
        <w:tblW w:w="0" w:type="auto"/>
        <w:tblInd w:w="288" w:type="dxa"/>
        <w:tblLook w:val="04A0" w:firstRow="1" w:lastRow="0" w:firstColumn="1" w:lastColumn="0" w:noHBand="0" w:noVBand="1"/>
      </w:tblPr>
      <w:tblGrid>
        <w:gridCol w:w="4104"/>
        <w:gridCol w:w="4392"/>
        <w:gridCol w:w="4014"/>
      </w:tblGrid>
      <w:tr w:rsidR="00A62CE1" w:rsidTr="00A62CE1">
        <w:tc>
          <w:tcPr>
            <w:tcW w:w="4104" w:type="dxa"/>
          </w:tcPr>
          <w:p w:rsidR="00A62CE1" w:rsidRPr="00A62CE1" w:rsidRDefault="00A62CE1" w:rsidP="00A62CE1">
            <w:pPr>
              <w:pStyle w:val="BodyText"/>
              <w:jc w:val="center"/>
              <w:rPr>
                <w:b/>
              </w:rPr>
            </w:pPr>
            <w:r w:rsidRPr="00A62CE1">
              <w:rPr>
                <w:b/>
              </w:rPr>
              <w:t>Feature</w:t>
            </w:r>
          </w:p>
        </w:tc>
        <w:tc>
          <w:tcPr>
            <w:tcW w:w="4392" w:type="dxa"/>
          </w:tcPr>
          <w:p w:rsidR="00A62CE1" w:rsidRPr="00A62CE1" w:rsidRDefault="00A62CE1" w:rsidP="00A62CE1">
            <w:pPr>
              <w:pStyle w:val="BodyText"/>
              <w:jc w:val="center"/>
              <w:rPr>
                <w:b/>
              </w:rPr>
            </w:pPr>
            <w:r w:rsidRPr="00A62CE1">
              <w:rPr>
                <w:b/>
              </w:rPr>
              <w:t>H.R. 1526</w:t>
            </w:r>
          </w:p>
        </w:tc>
        <w:tc>
          <w:tcPr>
            <w:tcW w:w="4014" w:type="dxa"/>
          </w:tcPr>
          <w:p w:rsidR="00A62CE1" w:rsidRPr="00A62CE1" w:rsidRDefault="00A62CE1" w:rsidP="00A62CE1">
            <w:pPr>
              <w:pStyle w:val="BodyText"/>
              <w:jc w:val="center"/>
              <w:rPr>
                <w:b/>
              </w:rPr>
            </w:pPr>
            <w:r w:rsidRPr="00A62CE1">
              <w:rPr>
                <w:b/>
              </w:rPr>
              <w:t>Senate Discussion Draft</w:t>
            </w:r>
          </w:p>
        </w:tc>
      </w:tr>
      <w:tr w:rsidR="00A62CE1" w:rsidTr="00BE69D4">
        <w:tc>
          <w:tcPr>
            <w:tcW w:w="4104" w:type="dxa"/>
            <w:tcBorders>
              <w:bottom w:val="single" w:sz="4" w:space="0" w:color="auto"/>
            </w:tcBorders>
            <w:shd w:val="clear" w:color="auto" w:fill="D9D9D9" w:themeFill="background1" w:themeFillShade="D9"/>
          </w:tcPr>
          <w:p w:rsidR="006C2AFF" w:rsidRDefault="00F20115" w:rsidP="003F3E78">
            <w:pPr>
              <w:pStyle w:val="BodyText"/>
              <w:jc w:val="left"/>
              <w:rPr>
                <w:sz w:val="16"/>
                <w:szCs w:val="16"/>
              </w:rPr>
            </w:pPr>
            <w:r>
              <w:rPr>
                <w:sz w:val="16"/>
                <w:szCs w:val="16"/>
              </w:rPr>
              <w:t>E</w:t>
            </w:r>
            <w:r w:rsidR="00A62CE1">
              <w:rPr>
                <w:sz w:val="16"/>
                <w:szCs w:val="16"/>
              </w:rPr>
              <w:t xml:space="preserve">stimated yield, annually, to counties.  </w:t>
            </w:r>
          </w:p>
          <w:p w:rsidR="00A62CE1" w:rsidRPr="00A62CE1" w:rsidRDefault="00F20115" w:rsidP="003F3E78">
            <w:pPr>
              <w:pStyle w:val="BodyText"/>
              <w:jc w:val="left"/>
              <w:rPr>
                <w:sz w:val="16"/>
                <w:szCs w:val="16"/>
              </w:rPr>
            </w:pPr>
            <w:r>
              <w:rPr>
                <w:sz w:val="16"/>
                <w:szCs w:val="16"/>
              </w:rPr>
              <w:t>Source</w:t>
            </w:r>
            <w:r w:rsidR="00E8552C">
              <w:rPr>
                <w:sz w:val="16"/>
                <w:szCs w:val="16"/>
              </w:rPr>
              <w:t>s</w:t>
            </w:r>
            <w:r w:rsidR="00A62CE1">
              <w:rPr>
                <w:sz w:val="16"/>
                <w:szCs w:val="16"/>
              </w:rPr>
              <w:t>:  Governor’s O&amp;C Lands Report</w:t>
            </w:r>
            <w:r w:rsidR="006C2AFF">
              <w:rPr>
                <w:sz w:val="16"/>
                <w:szCs w:val="16"/>
              </w:rPr>
              <w:t>; Association of O&amp;C Counties</w:t>
            </w:r>
            <w:r w:rsidR="00826AD0">
              <w:rPr>
                <w:sz w:val="16"/>
                <w:szCs w:val="16"/>
              </w:rPr>
              <w:t>.</w:t>
            </w:r>
          </w:p>
        </w:tc>
        <w:tc>
          <w:tcPr>
            <w:tcW w:w="4392" w:type="dxa"/>
            <w:tcBorders>
              <w:bottom w:val="single" w:sz="4" w:space="0" w:color="auto"/>
            </w:tcBorders>
            <w:shd w:val="clear" w:color="auto" w:fill="D9D9D9" w:themeFill="background1" w:themeFillShade="D9"/>
          </w:tcPr>
          <w:p w:rsidR="00A62CE1" w:rsidRPr="00A62CE1" w:rsidRDefault="00A62CE1" w:rsidP="00A62CE1">
            <w:pPr>
              <w:pStyle w:val="BodyText"/>
              <w:jc w:val="center"/>
              <w:rPr>
                <w:sz w:val="28"/>
                <w:szCs w:val="28"/>
              </w:rPr>
            </w:pPr>
            <w:r w:rsidRPr="00A62CE1">
              <w:rPr>
                <w:sz w:val="28"/>
                <w:szCs w:val="28"/>
              </w:rPr>
              <w:t>$120</w:t>
            </w:r>
            <w:r w:rsidR="005174B4">
              <w:rPr>
                <w:sz w:val="28"/>
                <w:szCs w:val="28"/>
              </w:rPr>
              <w:t xml:space="preserve"> million annually</w:t>
            </w:r>
          </w:p>
        </w:tc>
        <w:tc>
          <w:tcPr>
            <w:tcW w:w="4014" w:type="dxa"/>
            <w:tcBorders>
              <w:bottom w:val="single" w:sz="4" w:space="0" w:color="auto"/>
            </w:tcBorders>
            <w:shd w:val="clear" w:color="auto" w:fill="D9D9D9" w:themeFill="background1" w:themeFillShade="D9"/>
          </w:tcPr>
          <w:p w:rsidR="00A62CE1" w:rsidRPr="00A62CE1" w:rsidRDefault="00A62CE1" w:rsidP="00A62CE1">
            <w:pPr>
              <w:pStyle w:val="BodyText"/>
              <w:jc w:val="center"/>
              <w:rPr>
                <w:sz w:val="28"/>
                <w:szCs w:val="28"/>
              </w:rPr>
            </w:pPr>
            <w:r w:rsidRPr="00A62CE1">
              <w:rPr>
                <w:sz w:val="28"/>
                <w:szCs w:val="28"/>
              </w:rPr>
              <w:t>$30</w:t>
            </w:r>
            <w:r w:rsidR="005174B4">
              <w:rPr>
                <w:sz w:val="28"/>
                <w:szCs w:val="28"/>
              </w:rPr>
              <w:t xml:space="preserve"> million annually</w:t>
            </w:r>
          </w:p>
        </w:tc>
      </w:tr>
      <w:tr w:rsidR="00BE69D4" w:rsidTr="00BE69D4">
        <w:tc>
          <w:tcPr>
            <w:tcW w:w="4104" w:type="dxa"/>
            <w:shd w:val="clear" w:color="auto" w:fill="D9D9D9" w:themeFill="background1" w:themeFillShade="D9"/>
          </w:tcPr>
          <w:p w:rsidR="00BE69D4" w:rsidRDefault="00BE69D4" w:rsidP="0006328A">
            <w:pPr>
              <w:pStyle w:val="BodyText"/>
              <w:jc w:val="center"/>
              <w:rPr>
                <w:sz w:val="16"/>
                <w:szCs w:val="16"/>
              </w:rPr>
            </w:pPr>
            <w:r>
              <w:rPr>
                <w:sz w:val="16"/>
                <w:szCs w:val="16"/>
              </w:rPr>
              <w:t xml:space="preserve">Number of acres </w:t>
            </w:r>
            <w:r w:rsidR="0006328A">
              <w:rPr>
                <w:sz w:val="16"/>
                <w:szCs w:val="16"/>
              </w:rPr>
              <w:t>managed</w:t>
            </w:r>
            <w:r>
              <w:rPr>
                <w:sz w:val="16"/>
                <w:szCs w:val="16"/>
              </w:rPr>
              <w:t xml:space="preserve"> primarily for the </w:t>
            </w:r>
            <w:r w:rsidR="0006328A">
              <w:rPr>
                <w:sz w:val="16"/>
                <w:szCs w:val="16"/>
              </w:rPr>
              <w:t>monetary</w:t>
            </w:r>
            <w:r>
              <w:rPr>
                <w:sz w:val="16"/>
                <w:szCs w:val="16"/>
              </w:rPr>
              <w:t xml:space="preserve"> benefit of counties vs. Number of acres managed primarily </w:t>
            </w:r>
            <w:r w:rsidR="0006328A">
              <w:rPr>
                <w:sz w:val="16"/>
                <w:szCs w:val="16"/>
              </w:rPr>
              <w:t xml:space="preserve">for </w:t>
            </w:r>
            <w:r>
              <w:rPr>
                <w:sz w:val="16"/>
                <w:szCs w:val="16"/>
              </w:rPr>
              <w:t>non-</w:t>
            </w:r>
            <w:r w:rsidR="0006328A">
              <w:rPr>
                <w:sz w:val="16"/>
                <w:szCs w:val="16"/>
              </w:rPr>
              <w:t>monetary</w:t>
            </w:r>
            <w:r>
              <w:rPr>
                <w:sz w:val="16"/>
                <w:szCs w:val="16"/>
              </w:rPr>
              <w:t xml:space="preserve"> purposes.</w:t>
            </w:r>
          </w:p>
        </w:tc>
        <w:tc>
          <w:tcPr>
            <w:tcW w:w="4392" w:type="dxa"/>
            <w:shd w:val="clear" w:color="auto" w:fill="D9D9D9" w:themeFill="background1" w:themeFillShade="D9"/>
          </w:tcPr>
          <w:p w:rsidR="00BE69D4" w:rsidRDefault="00BE69D4" w:rsidP="00BE69D4">
            <w:pPr>
              <w:pStyle w:val="BodyText"/>
              <w:jc w:val="center"/>
              <w:rPr>
                <w:sz w:val="16"/>
                <w:szCs w:val="16"/>
              </w:rPr>
            </w:pPr>
            <w:r>
              <w:rPr>
                <w:sz w:val="16"/>
                <w:szCs w:val="16"/>
              </w:rPr>
              <w:t xml:space="preserve">1.6 million acres placed in </w:t>
            </w:r>
            <w:r w:rsidR="0006328A">
              <w:rPr>
                <w:sz w:val="16"/>
                <w:szCs w:val="16"/>
              </w:rPr>
              <w:t>the newly-created O&amp;C Trust</w:t>
            </w:r>
            <w:r>
              <w:rPr>
                <w:sz w:val="16"/>
                <w:szCs w:val="16"/>
              </w:rPr>
              <w:t xml:space="preserve">; 1.1 million managed by Forest Service.  </w:t>
            </w:r>
          </w:p>
          <w:p w:rsidR="00BE69D4" w:rsidRDefault="00BE69D4" w:rsidP="00BE69D4">
            <w:pPr>
              <w:pStyle w:val="BodyText"/>
              <w:jc w:val="center"/>
              <w:rPr>
                <w:sz w:val="16"/>
                <w:szCs w:val="16"/>
              </w:rPr>
            </w:pPr>
            <w:r>
              <w:rPr>
                <w:sz w:val="16"/>
                <w:szCs w:val="16"/>
              </w:rPr>
              <w:t>Source:  House Report 113-213, Part I, page 51, (113th Congress, 1st Session</w:t>
            </w:r>
            <w:proofErr w:type="gramStart"/>
            <w:r>
              <w:rPr>
                <w:sz w:val="16"/>
                <w:szCs w:val="16"/>
              </w:rPr>
              <w:t>)(</w:t>
            </w:r>
            <w:proofErr w:type="gramEnd"/>
            <w:r>
              <w:rPr>
                <w:sz w:val="16"/>
                <w:szCs w:val="16"/>
              </w:rPr>
              <w:t>September 17, 2013).</w:t>
            </w:r>
          </w:p>
        </w:tc>
        <w:tc>
          <w:tcPr>
            <w:tcW w:w="4014" w:type="dxa"/>
            <w:shd w:val="clear" w:color="auto" w:fill="D9D9D9" w:themeFill="background1" w:themeFillShade="D9"/>
          </w:tcPr>
          <w:p w:rsidR="00BE69D4" w:rsidRDefault="0006328A" w:rsidP="00A62CE1">
            <w:pPr>
              <w:pStyle w:val="BodyText"/>
              <w:jc w:val="center"/>
              <w:rPr>
                <w:sz w:val="16"/>
                <w:szCs w:val="16"/>
              </w:rPr>
            </w:pPr>
            <w:r>
              <w:rPr>
                <w:sz w:val="16"/>
                <w:szCs w:val="16"/>
              </w:rPr>
              <w:t xml:space="preserve">“About half” (1.3 million acres) placed in a new classification called “forestry emphasis areas” and the remainder in newly-created “conservation emphasis areas.”  </w:t>
            </w:r>
            <w:r>
              <w:rPr>
                <w:rFonts w:cs="Segoe UI"/>
                <w:sz w:val="16"/>
                <w:szCs w:val="16"/>
              </w:rPr>
              <w:t>§</w:t>
            </w:r>
            <w:r>
              <w:rPr>
                <w:sz w:val="16"/>
                <w:szCs w:val="16"/>
              </w:rPr>
              <w:t>102(a).</w:t>
            </w:r>
          </w:p>
          <w:p w:rsidR="0006328A" w:rsidRDefault="0006328A" w:rsidP="00A62CE1">
            <w:pPr>
              <w:pStyle w:val="BodyText"/>
              <w:jc w:val="center"/>
              <w:rPr>
                <w:sz w:val="16"/>
                <w:szCs w:val="16"/>
              </w:rPr>
            </w:pPr>
            <w:r>
              <w:rPr>
                <w:sz w:val="16"/>
                <w:szCs w:val="16"/>
              </w:rPr>
              <w:t xml:space="preserve">Source:  Senator Wyden.  </w:t>
            </w:r>
            <w:r w:rsidRPr="0006328A">
              <w:rPr>
                <w:sz w:val="16"/>
                <w:szCs w:val="16"/>
              </w:rPr>
              <w:t>http://www.wyden.senate.gov/priorities/oc-act-of-2013</w:t>
            </w:r>
            <w:r>
              <w:rPr>
                <w:sz w:val="16"/>
                <w:szCs w:val="16"/>
              </w:rPr>
              <w:t xml:space="preserve"> </w:t>
            </w:r>
          </w:p>
        </w:tc>
      </w:tr>
      <w:tr w:rsidR="008A240C" w:rsidTr="00474B50">
        <w:trPr>
          <w:cantSplit/>
        </w:trPr>
        <w:tc>
          <w:tcPr>
            <w:tcW w:w="4104" w:type="dxa"/>
          </w:tcPr>
          <w:p w:rsidR="008A240C" w:rsidRDefault="008A240C" w:rsidP="00A62CE1">
            <w:pPr>
              <w:pStyle w:val="BodyText"/>
              <w:jc w:val="center"/>
              <w:rPr>
                <w:sz w:val="16"/>
                <w:szCs w:val="16"/>
              </w:rPr>
            </w:pPr>
            <w:r>
              <w:rPr>
                <w:sz w:val="16"/>
                <w:szCs w:val="16"/>
              </w:rPr>
              <w:t>Addresses subjects and lands in addition to the O&amp;C Lands.</w:t>
            </w:r>
          </w:p>
        </w:tc>
        <w:tc>
          <w:tcPr>
            <w:tcW w:w="4392" w:type="dxa"/>
          </w:tcPr>
          <w:p w:rsidR="008A240C" w:rsidRDefault="008A240C" w:rsidP="005174B4">
            <w:pPr>
              <w:pStyle w:val="BodyText"/>
              <w:jc w:val="center"/>
              <w:rPr>
                <w:sz w:val="16"/>
                <w:szCs w:val="16"/>
              </w:rPr>
            </w:pPr>
            <w:r>
              <w:rPr>
                <w:sz w:val="16"/>
                <w:szCs w:val="16"/>
              </w:rPr>
              <w:t xml:space="preserve">Yes.  </w:t>
            </w:r>
          </w:p>
          <w:p w:rsidR="008A240C" w:rsidRDefault="008A240C" w:rsidP="005174B4">
            <w:pPr>
              <w:pStyle w:val="BodyText"/>
              <w:jc w:val="center"/>
              <w:rPr>
                <w:sz w:val="16"/>
                <w:szCs w:val="16"/>
              </w:rPr>
            </w:pPr>
            <w:r>
              <w:rPr>
                <w:sz w:val="16"/>
                <w:szCs w:val="16"/>
              </w:rPr>
              <w:t>Titles I, II, and IV address matters beyond the O&amp;C Lands.  Titles III and V expressly address O&amp;C Lands and the Secure Rural Schools and Community Self-Determination Act of 2000</w:t>
            </w:r>
          </w:p>
        </w:tc>
        <w:tc>
          <w:tcPr>
            <w:tcW w:w="4014" w:type="dxa"/>
          </w:tcPr>
          <w:p w:rsidR="008A240C" w:rsidRDefault="008A240C" w:rsidP="00A62CE1">
            <w:pPr>
              <w:pStyle w:val="BodyText"/>
              <w:jc w:val="center"/>
              <w:rPr>
                <w:sz w:val="16"/>
                <w:szCs w:val="16"/>
              </w:rPr>
            </w:pPr>
            <w:r>
              <w:rPr>
                <w:sz w:val="16"/>
                <w:szCs w:val="16"/>
              </w:rPr>
              <w:t>No.</w:t>
            </w:r>
          </w:p>
        </w:tc>
        <w:bookmarkStart w:id="0" w:name="_GoBack"/>
        <w:bookmarkEnd w:id="0"/>
      </w:tr>
      <w:tr w:rsidR="00A62CE1" w:rsidTr="00A62CE1">
        <w:tc>
          <w:tcPr>
            <w:tcW w:w="4104" w:type="dxa"/>
          </w:tcPr>
          <w:p w:rsidR="00A62CE1" w:rsidRPr="00A62CE1" w:rsidRDefault="00820587" w:rsidP="00A62CE1">
            <w:pPr>
              <w:pStyle w:val="BodyText"/>
              <w:jc w:val="center"/>
              <w:rPr>
                <w:sz w:val="16"/>
                <w:szCs w:val="16"/>
              </w:rPr>
            </w:pPr>
            <w:r>
              <w:rPr>
                <w:sz w:val="16"/>
                <w:szCs w:val="16"/>
              </w:rPr>
              <w:t>Treatment of federal title</w:t>
            </w:r>
          </w:p>
        </w:tc>
        <w:tc>
          <w:tcPr>
            <w:tcW w:w="4392" w:type="dxa"/>
          </w:tcPr>
          <w:p w:rsidR="00A62CE1" w:rsidRPr="00A62CE1" w:rsidRDefault="00820587" w:rsidP="005174B4">
            <w:pPr>
              <w:pStyle w:val="BodyText"/>
              <w:jc w:val="center"/>
              <w:rPr>
                <w:sz w:val="16"/>
                <w:szCs w:val="16"/>
              </w:rPr>
            </w:pPr>
            <w:r>
              <w:rPr>
                <w:sz w:val="16"/>
                <w:szCs w:val="16"/>
              </w:rPr>
              <w:t>Federal title retained</w:t>
            </w:r>
            <w:r>
              <w:rPr>
                <w:sz w:val="16"/>
                <w:szCs w:val="16"/>
              </w:rPr>
              <w:t>,</w:t>
            </w:r>
            <w:r>
              <w:rPr>
                <w:sz w:val="16"/>
                <w:szCs w:val="16"/>
              </w:rPr>
              <w:t xml:space="preserve"> </w:t>
            </w:r>
            <w:r w:rsidRPr="00820587">
              <w:rPr>
                <w:b/>
                <w:sz w:val="16"/>
                <w:szCs w:val="16"/>
                <w:u w:val="single"/>
              </w:rPr>
              <w:t>but</w:t>
            </w:r>
            <w:r>
              <w:rPr>
                <w:sz w:val="16"/>
                <w:szCs w:val="16"/>
              </w:rPr>
              <w:t xml:space="preserve"> as to </w:t>
            </w:r>
            <w:r w:rsidR="005174B4">
              <w:rPr>
                <w:sz w:val="16"/>
                <w:szCs w:val="16"/>
              </w:rPr>
              <w:t>the lands included in the O&amp;C Trust</w:t>
            </w:r>
            <w:r>
              <w:rPr>
                <w:sz w:val="16"/>
                <w:szCs w:val="16"/>
              </w:rPr>
              <w:t>,</w:t>
            </w:r>
            <w:r>
              <w:rPr>
                <w:sz w:val="16"/>
                <w:szCs w:val="16"/>
              </w:rPr>
              <w:t xml:space="preserve"> </w:t>
            </w:r>
            <w:r w:rsidR="00826AD0">
              <w:rPr>
                <w:sz w:val="16"/>
                <w:szCs w:val="16"/>
              </w:rPr>
              <w:t xml:space="preserve">it is </w:t>
            </w:r>
            <w:r>
              <w:rPr>
                <w:sz w:val="16"/>
                <w:szCs w:val="16"/>
              </w:rPr>
              <w:t>subjected to an explicit trust, governed by a</w:t>
            </w:r>
            <w:r>
              <w:rPr>
                <w:sz w:val="16"/>
                <w:szCs w:val="16"/>
              </w:rPr>
              <w:t xml:space="preserve"> Board of Trustees, and bearing “fiduciary responsibilities to act for the benefit of the O&amp;C Trust counties in the management of O&amp;C Trust lands.”  </w:t>
            </w:r>
            <w:r>
              <w:rPr>
                <w:rFonts w:cs="Segoe UI"/>
                <w:sz w:val="16"/>
                <w:szCs w:val="16"/>
              </w:rPr>
              <w:t>§</w:t>
            </w:r>
            <w:r>
              <w:rPr>
                <w:sz w:val="16"/>
                <w:szCs w:val="16"/>
              </w:rPr>
              <w:t xml:space="preserve">312(a); </w:t>
            </w:r>
            <w:r>
              <w:rPr>
                <w:rFonts w:cs="Segoe UI"/>
                <w:sz w:val="16"/>
                <w:szCs w:val="16"/>
              </w:rPr>
              <w:t>§</w:t>
            </w:r>
            <w:r>
              <w:rPr>
                <w:sz w:val="16"/>
                <w:szCs w:val="16"/>
              </w:rPr>
              <w:t xml:space="preserve">302(7); </w:t>
            </w:r>
            <w:r>
              <w:rPr>
                <w:rFonts w:cs="Segoe UI"/>
                <w:sz w:val="16"/>
                <w:szCs w:val="16"/>
              </w:rPr>
              <w:t>§</w:t>
            </w:r>
            <w:r>
              <w:rPr>
                <w:sz w:val="16"/>
                <w:szCs w:val="16"/>
              </w:rPr>
              <w:t>311(a)</w:t>
            </w:r>
            <w:r w:rsidR="00ED0D10">
              <w:rPr>
                <w:sz w:val="16"/>
                <w:szCs w:val="16"/>
              </w:rPr>
              <w:t xml:space="preserve">.  The O&amp;C Trust is the “beneficial owner of the surface estate for purposes of all legal proceedings . . . .”  </w:t>
            </w:r>
            <w:r w:rsidR="00ED0D10">
              <w:rPr>
                <w:rFonts w:cs="Segoe UI"/>
                <w:sz w:val="16"/>
                <w:szCs w:val="16"/>
              </w:rPr>
              <w:lastRenderedPageBreak/>
              <w:t>§</w:t>
            </w:r>
            <w:r w:rsidR="00ED0D10">
              <w:rPr>
                <w:sz w:val="16"/>
                <w:szCs w:val="16"/>
              </w:rPr>
              <w:t>312(a</w:t>
            </w:r>
            <w:proofErr w:type="gramStart"/>
            <w:r w:rsidR="00ED0D10">
              <w:rPr>
                <w:sz w:val="16"/>
                <w:szCs w:val="16"/>
              </w:rPr>
              <w:t>)(</w:t>
            </w:r>
            <w:proofErr w:type="gramEnd"/>
            <w:r w:rsidR="00ED0D10">
              <w:rPr>
                <w:sz w:val="16"/>
                <w:szCs w:val="16"/>
              </w:rPr>
              <w:t>2)</w:t>
            </w:r>
            <w:r w:rsidR="00710D78">
              <w:rPr>
                <w:sz w:val="16"/>
                <w:szCs w:val="16"/>
              </w:rPr>
              <w:t xml:space="preserve">, and O&amp;C Counties are infused with “all the rights and remedies that would normally accrue to a beneficiary of a trust.”  </w:t>
            </w:r>
            <w:r w:rsidR="00710D78">
              <w:rPr>
                <w:rFonts w:cs="Segoe UI"/>
                <w:sz w:val="16"/>
                <w:szCs w:val="16"/>
              </w:rPr>
              <w:t>§</w:t>
            </w:r>
            <w:r w:rsidR="00710D78">
              <w:rPr>
                <w:sz w:val="16"/>
                <w:szCs w:val="16"/>
              </w:rPr>
              <w:t>312(f).</w:t>
            </w:r>
          </w:p>
        </w:tc>
        <w:tc>
          <w:tcPr>
            <w:tcW w:w="4014" w:type="dxa"/>
          </w:tcPr>
          <w:p w:rsidR="00A62CE1" w:rsidRPr="00A62CE1" w:rsidRDefault="0006328A" w:rsidP="00A62CE1">
            <w:pPr>
              <w:pStyle w:val="BodyText"/>
              <w:jc w:val="center"/>
              <w:rPr>
                <w:sz w:val="16"/>
                <w:szCs w:val="16"/>
              </w:rPr>
            </w:pPr>
            <w:r>
              <w:rPr>
                <w:sz w:val="16"/>
                <w:szCs w:val="16"/>
              </w:rPr>
              <w:lastRenderedPageBreak/>
              <w:t>Senate draft does not create a trust</w:t>
            </w:r>
            <w:r w:rsidR="00820587">
              <w:rPr>
                <w:sz w:val="16"/>
                <w:szCs w:val="16"/>
              </w:rPr>
              <w:t>.</w:t>
            </w:r>
          </w:p>
        </w:tc>
      </w:tr>
      <w:tr w:rsidR="00A62CE1" w:rsidTr="00A62CE1">
        <w:tc>
          <w:tcPr>
            <w:tcW w:w="4104" w:type="dxa"/>
          </w:tcPr>
          <w:p w:rsidR="00A62CE1" w:rsidRPr="00A62CE1" w:rsidRDefault="0006328A" w:rsidP="005174B4">
            <w:pPr>
              <w:pStyle w:val="BodyText"/>
              <w:jc w:val="center"/>
              <w:rPr>
                <w:sz w:val="16"/>
                <w:szCs w:val="16"/>
              </w:rPr>
            </w:pPr>
            <w:r>
              <w:rPr>
                <w:sz w:val="16"/>
                <w:szCs w:val="16"/>
              </w:rPr>
              <w:lastRenderedPageBreak/>
              <w:t>Lands designated primarily for harvest</w:t>
            </w:r>
            <w:r w:rsidR="005174B4">
              <w:rPr>
                <w:sz w:val="16"/>
                <w:szCs w:val="16"/>
              </w:rPr>
              <w:t xml:space="preserve"> -- Does federal or state law govern harvest of timber</w:t>
            </w:r>
            <w:r w:rsidR="00ED0D10">
              <w:rPr>
                <w:sz w:val="16"/>
                <w:szCs w:val="16"/>
              </w:rPr>
              <w:t>?</w:t>
            </w:r>
          </w:p>
        </w:tc>
        <w:tc>
          <w:tcPr>
            <w:tcW w:w="4392" w:type="dxa"/>
          </w:tcPr>
          <w:p w:rsidR="00A62CE1" w:rsidRPr="00A62CE1" w:rsidRDefault="001E4A79" w:rsidP="00807E47">
            <w:pPr>
              <w:pStyle w:val="BodyText"/>
              <w:jc w:val="center"/>
              <w:rPr>
                <w:sz w:val="16"/>
                <w:szCs w:val="16"/>
              </w:rPr>
            </w:pPr>
            <w:r>
              <w:rPr>
                <w:sz w:val="16"/>
                <w:szCs w:val="16"/>
              </w:rPr>
              <w:t xml:space="preserve">General rule:  managed “in compliance with all </w:t>
            </w:r>
            <w:proofErr w:type="spellStart"/>
            <w:r>
              <w:rPr>
                <w:sz w:val="16"/>
                <w:szCs w:val="16"/>
              </w:rPr>
              <w:t>Fedeeral</w:t>
            </w:r>
            <w:proofErr w:type="spellEnd"/>
            <w:r>
              <w:rPr>
                <w:sz w:val="16"/>
                <w:szCs w:val="16"/>
              </w:rPr>
              <w:t xml:space="preserve"> and State laws “in the same manner as such laws applies to private forest lands.”  </w:t>
            </w:r>
            <w:r w:rsidR="00ED0D10">
              <w:rPr>
                <w:sz w:val="16"/>
                <w:szCs w:val="16"/>
              </w:rPr>
              <w:t>Oregon law</w:t>
            </w:r>
            <w:r w:rsidR="005174B4">
              <w:rPr>
                <w:sz w:val="16"/>
                <w:szCs w:val="16"/>
              </w:rPr>
              <w:t xml:space="preserve"> applies to lands in the O&amp;C Trust</w:t>
            </w:r>
            <w:r w:rsidR="00ED0D10">
              <w:rPr>
                <w:sz w:val="16"/>
                <w:szCs w:val="16"/>
              </w:rPr>
              <w:t>, “in the manner applicable to privately owned timberlands in the State * * * * “ §312(a)(3</w:t>
            </w:r>
            <w:r w:rsidR="00ED0D10" w:rsidRPr="00ED0D10">
              <w:rPr>
                <w:sz w:val="16"/>
                <w:szCs w:val="16"/>
              </w:rPr>
              <w:t>)</w:t>
            </w:r>
            <w:r w:rsidR="006C2AFF">
              <w:rPr>
                <w:sz w:val="16"/>
                <w:szCs w:val="16"/>
              </w:rPr>
              <w:t xml:space="preserve">; </w:t>
            </w:r>
            <w:r w:rsidR="005174B4">
              <w:rPr>
                <w:sz w:val="16"/>
                <w:szCs w:val="16"/>
              </w:rPr>
              <w:t xml:space="preserve">  </w:t>
            </w:r>
          </w:p>
        </w:tc>
        <w:tc>
          <w:tcPr>
            <w:tcW w:w="4014" w:type="dxa"/>
          </w:tcPr>
          <w:p w:rsidR="00A62CE1" w:rsidRPr="00A62CE1" w:rsidRDefault="0006328A" w:rsidP="0006328A">
            <w:pPr>
              <w:pStyle w:val="BodyText"/>
              <w:jc w:val="center"/>
              <w:rPr>
                <w:sz w:val="16"/>
                <w:szCs w:val="16"/>
              </w:rPr>
            </w:pPr>
            <w:r w:rsidRPr="0006328A">
              <w:rPr>
                <w:sz w:val="16"/>
                <w:szCs w:val="16"/>
              </w:rPr>
              <w:t>Senat</w:t>
            </w:r>
            <w:r>
              <w:rPr>
                <w:sz w:val="16"/>
                <w:szCs w:val="16"/>
              </w:rPr>
              <w:t>e draft does not create a trust.  N</w:t>
            </w:r>
            <w:r w:rsidR="005174B4">
              <w:rPr>
                <w:sz w:val="16"/>
                <w:szCs w:val="16"/>
              </w:rPr>
              <w:t>o change in the relation of federal to state law is mandated by the text</w:t>
            </w:r>
            <w:r w:rsidR="00ED0D10">
              <w:rPr>
                <w:sz w:val="16"/>
                <w:szCs w:val="16"/>
              </w:rPr>
              <w:t>.</w:t>
            </w:r>
          </w:p>
        </w:tc>
      </w:tr>
      <w:tr w:rsidR="00A62CE1" w:rsidTr="00A62CE1">
        <w:tc>
          <w:tcPr>
            <w:tcW w:w="4104" w:type="dxa"/>
          </w:tcPr>
          <w:p w:rsidR="00A62CE1" w:rsidRPr="00A62CE1" w:rsidRDefault="0006328A" w:rsidP="00A62CE1">
            <w:pPr>
              <w:pStyle w:val="BodyText"/>
              <w:jc w:val="center"/>
              <w:rPr>
                <w:sz w:val="16"/>
                <w:szCs w:val="16"/>
              </w:rPr>
            </w:pPr>
            <w:r w:rsidRPr="0006328A">
              <w:rPr>
                <w:sz w:val="16"/>
                <w:szCs w:val="16"/>
              </w:rPr>
              <w:t>Lands designated primarily for harvest</w:t>
            </w:r>
            <w:r w:rsidR="005174B4">
              <w:rPr>
                <w:sz w:val="16"/>
                <w:szCs w:val="16"/>
              </w:rPr>
              <w:t xml:space="preserve"> -- What lands are included?</w:t>
            </w:r>
          </w:p>
        </w:tc>
        <w:tc>
          <w:tcPr>
            <w:tcW w:w="4392" w:type="dxa"/>
          </w:tcPr>
          <w:p w:rsidR="00A62CE1" w:rsidRPr="00A62CE1" w:rsidRDefault="005174B4" w:rsidP="005174B4">
            <w:pPr>
              <w:pStyle w:val="BodyText"/>
              <w:jc w:val="center"/>
              <w:rPr>
                <w:sz w:val="16"/>
                <w:szCs w:val="16"/>
              </w:rPr>
            </w:pPr>
            <w:r>
              <w:rPr>
                <w:sz w:val="16"/>
                <w:szCs w:val="16"/>
              </w:rPr>
              <w:t xml:space="preserve">Lands “previously managed for timber production” or “materially altered by natural disturbances since 1886”, all of which are &lt;125 years old.  </w:t>
            </w:r>
            <w:r>
              <w:rPr>
                <w:rFonts w:cs="Segoe UI"/>
                <w:sz w:val="16"/>
                <w:szCs w:val="16"/>
              </w:rPr>
              <w:t>§</w:t>
            </w:r>
            <w:r>
              <w:rPr>
                <w:sz w:val="16"/>
                <w:szCs w:val="16"/>
              </w:rPr>
              <w:t>311(d</w:t>
            </w:r>
            <w:proofErr w:type="gramStart"/>
            <w:r>
              <w:rPr>
                <w:sz w:val="16"/>
                <w:szCs w:val="16"/>
              </w:rPr>
              <w:t>)(</w:t>
            </w:r>
            <w:proofErr w:type="gramEnd"/>
            <w:r>
              <w:rPr>
                <w:sz w:val="16"/>
                <w:szCs w:val="16"/>
              </w:rPr>
              <w:t>1).</w:t>
            </w:r>
          </w:p>
        </w:tc>
        <w:tc>
          <w:tcPr>
            <w:tcW w:w="4014" w:type="dxa"/>
          </w:tcPr>
          <w:p w:rsidR="00A62CE1" w:rsidRPr="00A62CE1" w:rsidRDefault="0006328A" w:rsidP="00A62CE1">
            <w:pPr>
              <w:pStyle w:val="BodyText"/>
              <w:jc w:val="center"/>
              <w:rPr>
                <w:sz w:val="16"/>
                <w:szCs w:val="16"/>
              </w:rPr>
            </w:pPr>
            <w:r>
              <w:rPr>
                <w:sz w:val="16"/>
                <w:szCs w:val="16"/>
              </w:rPr>
              <w:t xml:space="preserve">“Forestry emphasis areas” </w:t>
            </w:r>
            <w:r w:rsidR="00713C84">
              <w:rPr>
                <w:sz w:val="16"/>
                <w:szCs w:val="16"/>
              </w:rPr>
              <w:t xml:space="preserve">are defined by reference to a map.  </w:t>
            </w:r>
            <w:r w:rsidR="00713C84">
              <w:rPr>
                <w:rFonts w:cs="Segoe UI"/>
                <w:sz w:val="16"/>
                <w:szCs w:val="16"/>
              </w:rPr>
              <w:t>§</w:t>
            </w:r>
            <w:r w:rsidR="00713C84">
              <w:rPr>
                <w:sz w:val="16"/>
                <w:szCs w:val="16"/>
              </w:rPr>
              <w:t>102(5).  The parameters of the designated areas are determined according through the application of principles of “ecological forestry,” which is defined to be based on “the best available ecological understanding of forest ecosystems in managing those ecosystems to achieve integrated environmental, economic, and cultural outcomes.”</w:t>
            </w:r>
          </w:p>
        </w:tc>
      </w:tr>
      <w:tr w:rsidR="00174119" w:rsidTr="001A0048">
        <w:trPr>
          <w:trHeight w:val="1574"/>
        </w:trPr>
        <w:tc>
          <w:tcPr>
            <w:tcW w:w="4104" w:type="dxa"/>
          </w:tcPr>
          <w:p w:rsidR="00174119" w:rsidRDefault="006C2AFF" w:rsidP="006C2AFF">
            <w:pPr>
              <w:pStyle w:val="BodyText"/>
              <w:jc w:val="center"/>
              <w:rPr>
                <w:sz w:val="16"/>
                <w:szCs w:val="16"/>
              </w:rPr>
            </w:pPr>
            <w:r>
              <w:rPr>
                <w:sz w:val="16"/>
                <w:szCs w:val="16"/>
              </w:rPr>
              <w:t>Timber harvest in riparian areas</w:t>
            </w:r>
          </w:p>
        </w:tc>
        <w:tc>
          <w:tcPr>
            <w:tcW w:w="4392" w:type="dxa"/>
          </w:tcPr>
          <w:p w:rsidR="00174119" w:rsidRDefault="006C2AFF" w:rsidP="00E8552C">
            <w:pPr>
              <w:pStyle w:val="BodyText"/>
              <w:jc w:val="center"/>
              <w:rPr>
                <w:sz w:val="16"/>
                <w:szCs w:val="16"/>
              </w:rPr>
            </w:pPr>
            <w:r>
              <w:rPr>
                <w:rFonts w:cs="Segoe UI"/>
                <w:sz w:val="16"/>
                <w:szCs w:val="16"/>
              </w:rPr>
              <w:t>Notwithstanding the general proposition that state law will apply</w:t>
            </w:r>
            <w:r w:rsidR="001A0048">
              <w:rPr>
                <w:rFonts w:cs="Segoe UI"/>
                <w:sz w:val="16"/>
                <w:szCs w:val="16"/>
              </w:rPr>
              <w:t xml:space="preserve"> to O&amp;C Trust lands</w:t>
            </w:r>
            <w:r>
              <w:rPr>
                <w:rFonts w:cs="Segoe UI"/>
                <w:sz w:val="16"/>
                <w:szCs w:val="16"/>
              </w:rPr>
              <w:t xml:space="preserve">, new federal statutory standards for harvest in riparian areas will be applied to harvest near fish-bearing streams, non-fish-bearing </w:t>
            </w:r>
            <w:r w:rsidR="00E8552C">
              <w:rPr>
                <w:rFonts w:cs="Segoe UI"/>
                <w:sz w:val="16"/>
                <w:szCs w:val="16"/>
              </w:rPr>
              <w:t>streams, ponds/lakes &gt; 1/4 acre, and ponds/lakes &lt; 1/4 acre.</w:t>
            </w:r>
            <w:r>
              <w:rPr>
                <w:rFonts w:cs="Segoe UI"/>
                <w:sz w:val="16"/>
                <w:szCs w:val="16"/>
              </w:rPr>
              <w:t xml:space="preserve"> §</w:t>
            </w:r>
            <w:r>
              <w:rPr>
                <w:sz w:val="16"/>
                <w:szCs w:val="16"/>
              </w:rPr>
              <w:t>314(</w:t>
            </w:r>
            <w:proofErr w:type="spellStart"/>
            <w:r>
              <w:rPr>
                <w:sz w:val="16"/>
                <w:szCs w:val="16"/>
              </w:rPr>
              <w:t>i</w:t>
            </w:r>
            <w:proofErr w:type="spellEnd"/>
            <w:r>
              <w:rPr>
                <w:sz w:val="16"/>
                <w:szCs w:val="16"/>
              </w:rPr>
              <w:t>)</w:t>
            </w:r>
            <w:r w:rsidR="001A0048">
              <w:rPr>
                <w:sz w:val="16"/>
                <w:szCs w:val="16"/>
              </w:rPr>
              <w:t xml:space="preserve"> </w:t>
            </w:r>
          </w:p>
        </w:tc>
        <w:tc>
          <w:tcPr>
            <w:tcW w:w="4014" w:type="dxa"/>
          </w:tcPr>
          <w:p w:rsidR="00174119" w:rsidRDefault="00713C84" w:rsidP="00A62CE1">
            <w:pPr>
              <w:pStyle w:val="BodyText"/>
              <w:jc w:val="center"/>
              <w:rPr>
                <w:sz w:val="16"/>
                <w:szCs w:val="16"/>
              </w:rPr>
            </w:pPr>
            <w:r>
              <w:rPr>
                <w:sz w:val="16"/>
                <w:szCs w:val="16"/>
              </w:rPr>
              <w:t xml:space="preserve">Intricate statutory standards for “dry” and “moist” forests within forest emphasis and conservation emphasis areas.  </w:t>
            </w:r>
            <w:r>
              <w:rPr>
                <w:rFonts w:cs="Segoe UI"/>
                <w:sz w:val="16"/>
                <w:szCs w:val="16"/>
              </w:rPr>
              <w:t>§</w:t>
            </w:r>
            <w:r>
              <w:rPr>
                <w:sz w:val="16"/>
                <w:szCs w:val="16"/>
              </w:rPr>
              <w:t xml:space="preserve">103(Forest emphasis areas); </w:t>
            </w:r>
            <w:r>
              <w:rPr>
                <w:rFonts w:cs="Segoe UI"/>
                <w:sz w:val="16"/>
                <w:szCs w:val="16"/>
              </w:rPr>
              <w:t>§</w:t>
            </w:r>
            <w:r>
              <w:rPr>
                <w:sz w:val="16"/>
                <w:szCs w:val="16"/>
              </w:rPr>
              <w:t>105 (Conservation emphasis areas)</w:t>
            </w:r>
          </w:p>
        </w:tc>
      </w:tr>
      <w:tr w:rsidR="00A62CE1" w:rsidTr="00A62CE1">
        <w:tc>
          <w:tcPr>
            <w:tcW w:w="4104" w:type="dxa"/>
          </w:tcPr>
          <w:p w:rsidR="00A62CE1" w:rsidRPr="00A62CE1" w:rsidRDefault="00174119" w:rsidP="00174119">
            <w:pPr>
              <w:pStyle w:val="BodyText"/>
              <w:jc w:val="center"/>
              <w:rPr>
                <w:sz w:val="16"/>
                <w:szCs w:val="16"/>
              </w:rPr>
            </w:pPr>
            <w:r>
              <w:rPr>
                <w:sz w:val="16"/>
                <w:szCs w:val="16"/>
              </w:rPr>
              <w:t>Forest land management -- federal statutory goals</w:t>
            </w:r>
          </w:p>
        </w:tc>
        <w:tc>
          <w:tcPr>
            <w:tcW w:w="4392" w:type="dxa"/>
          </w:tcPr>
          <w:p w:rsidR="00A62CE1" w:rsidRDefault="00174119" w:rsidP="00A62CE1">
            <w:pPr>
              <w:pStyle w:val="BodyText"/>
              <w:jc w:val="center"/>
              <w:rPr>
                <w:sz w:val="16"/>
                <w:szCs w:val="16"/>
              </w:rPr>
            </w:pPr>
            <w:r>
              <w:rPr>
                <w:sz w:val="16"/>
                <w:szCs w:val="16"/>
              </w:rPr>
              <w:t xml:space="preserve">O &amp; C Trust lands:  </w:t>
            </w:r>
            <w:r w:rsidR="001A0048">
              <w:rPr>
                <w:sz w:val="16"/>
                <w:szCs w:val="16"/>
              </w:rPr>
              <w:t xml:space="preserve">The O&amp;C Trust is “to produce annual maximum sustained revenues in perpetuity for O&amp;C Trust counties . . . on a sustained-yield basis . . . “  </w:t>
            </w:r>
            <w:r w:rsidR="001A0048">
              <w:rPr>
                <w:rFonts w:cs="Segoe UI"/>
                <w:sz w:val="16"/>
                <w:szCs w:val="16"/>
              </w:rPr>
              <w:t>§</w:t>
            </w:r>
            <w:r w:rsidR="001A0048">
              <w:rPr>
                <w:sz w:val="16"/>
                <w:szCs w:val="16"/>
              </w:rPr>
              <w:t>311(b).</w:t>
            </w:r>
          </w:p>
          <w:p w:rsidR="00411A74" w:rsidRDefault="00411A74" w:rsidP="001A0048">
            <w:pPr>
              <w:pStyle w:val="BodyText"/>
              <w:jc w:val="center"/>
              <w:rPr>
                <w:sz w:val="16"/>
                <w:szCs w:val="16"/>
              </w:rPr>
            </w:pPr>
            <w:r>
              <w:rPr>
                <w:sz w:val="16"/>
                <w:szCs w:val="16"/>
              </w:rPr>
              <w:t>O&amp;C Lands managed by Forest Service</w:t>
            </w:r>
            <w:r w:rsidR="001A0048">
              <w:rPr>
                <w:sz w:val="16"/>
                <w:szCs w:val="16"/>
              </w:rPr>
              <w:t xml:space="preserve">:  </w:t>
            </w:r>
          </w:p>
          <w:p w:rsidR="001A0048" w:rsidRPr="00A62CE1" w:rsidRDefault="00411A74" w:rsidP="00411A74">
            <w:pPr>
              <w:pStyle w:val="BodyText"/>
              <w:jc w:val="center"/>
              <w:rPr>
                <w:sz w:val="16"/>
                <w:szCs w:val="16"/>
              </w:rPr>
            </w:pPr>
            <w:r>
              <w:rPr>
                <w:sz w:val="16"/>
                <w:szCs w:val="16"/>
              </w:rPr>
              <w:t>U</w:t>
            </w:r>
            <w:r w:rsidR="001A0048">
              <w:rPr>
                <w:sz w:val="16"/>
                <w:szCs w:val="16"/>
              </w:rPr>
              <w:t xml:space="preserve">nder the Northwest Forest Plan.  “Old growth,” as mapped by </w:t>
            </w:r>
            <w:r>
              <w:rPr>
                <w:sz w:val="16"/>
                <w:szCs w:val="16"/>
              </w:rPr>
              <w:t xml:space="preserve">an </w:t>
            </w:r>
            <w:r w:rsidR="001A0048">
              <w:rPr>
                <w:sz w:val="16"/>
                <w:szCs w:val="16"/>
              </w:rPr>
              <w:t>administrative rule</w:t>
            </w:r>
            <w:r>
              <w:rPr>
                <w:sz w:val="16"/>
                <w:szCs w:val="16"/>
              </w:rPr>
              <w:t xml:space="preserve"> that would be </w:t>
            </w:r>
            <w:r w:rsidR="001A0048">
              <w:rPr>
                <w:sz w:val="16"/>
                <w:szCs w:val="16"/>
              </w:rPr>
              <w:t xml:space="preserve">enacted pursuant to the federal APA, “shall not be harvested . . . .”  </w:t>
            </w:r>
            <w:r w:rsidR="001A0048">
              <w:rPr>
                <w:rFonts w:cs="Segoe UI"/>
                <w:sz w:val="16"/>
                <w:szCs w:val="16"/>
              </w:rPr>
              <w:t>§</w:t>
            </w:r>
            <w:r w:rsidR="001A0048">
              <w:rPr>
                <w:sz w:val="16"/>
                <w:szCs w:val="16"/>
              </w:rPr>
              <w:t>322(b) &amp; (c).</w:t>
            </w:r>
          </w:p>
        </w:tc>
        <w:tc>
          <w:tcPr>
            <w:tcW w:w="4014" w:type="dxa"/>
          </w:tcPr>
          <w:p w:rsidR="00A62CE1" w:rsidRDefault="00713C84" w:rsidP="00A62CE1">
            <w:pPr>
              <w:pStyle w:val="BodyText"/>
              <w:jc w:val="center"/>
              <w:rPr>
                <w:sz w:val="16"/>
                <w:szCs w:val="16"/>
              </w:rPr>
            </w:pPr>
            <w:r>
              <w:rPr>
                <w:sz w:val="16"/>
                <w:szCs w:val="16"/>
              </w:rPr>
              <w:t>Forest emphasis areas:  “shall be managed for permanent forest production”</w:t>
            </w:r>
            <w:proofErr w:type="gramStart"/>
            <w:r>
              <w:rPr>
                <w:sz w:val="16"/>
                <w:szCs w:val="16"/>
              </w:rPr>
              <w:t xml:space="preserve">,  </w:t>
            </w:r>
            <w:r>
              <w:rPr>
                <w:rFonts w:cs="Segoe UI"/>
                <w:sz w:val="16"/>
                <w:szCs w:val="16"/>
              </w:rPr>
              <w:t>§</w:t>
            </w:r>
            <w:proofErr w:type="gramEnd"/>
            <w:r>
              <w:rPr>
                <w:sz w:val="16"/>
                <w:szCs w:val="16"/>
              </w:rPr>
              <w:t xml:space="preserve">102(c), providing a “sustained yield of timber, averaged over a 10-year period. . . .”  </w:t>
            </w:r>
            <w:r>
              <w:rPr>
                <w:rFonts w:cs="Segoe UI"/>
                <w:sz w:val="16"/>
                <w:szCs w:val="16"/>
              </w:rPr>
              <w:t>§</w:t>
            </w:r>
            <w:r>
              <w:rPr>
                <w:sz w:val="16"/>
                <w:szCs w:val="16"/>
              </w:rPr>
              <w:t xml:space="preserve">102(8).  “Sustained yield” is subject to the limiting </w:t>
            </w:r>
            <w:proofErr w:type="gramStart"/>
            <w:r>
              <w:rPr>
                <w:sz w:val="16"/>
                <w:szCs w:val="16"/>
              </w:rPr>
              <w:t>principle that harvest</w:t>
            </w:r>
            <w:proofErr w:type="gramEnd"/>
            <w:r>
              <w:rPr>
                <w:sz w:val="16"/>
                <w:szCs w:val="16"/>
              </w:rPr>
              <w:t xml:space="preserve"> at the calculated level will “have a severe adverse environmental, economic, or social consequence.”  Id.  </w:t>
            </w:r>
          </w:p>
          <w:p w:rsidR="00713C84" w:rsidRDefault="006C1A80" w:rsidP="00A62CE1">
            <w:pPr>
              <w:pStyle w:val="BodyText"/>
              <w:jc w:val="center"/>
              <w:rPr>
                <w:sz w:val="16"/>
                <w:szCs w:val="16"/>
              </w:rPr>
            </w:pPr>
            <w:r>
              <w:rPr>
                <w:sz w:val="16"/>
                <w:szCs w:val="16"/>
              </w:rPr>
              <w:t xml:space="preserve">“Conservation emphasis areas: Shall be managed “for the general purposes of ecological and conservation benefits . . . </w:t>
            </w:r>
            <w:proofErr w:type="gramStart"/>
            <w:r>
              <w:rPr>
                <w:sz w:val="16"/>
                <w:szCs w:val="16"/>
              </w:rPr>
              <w:t xml:space="preserve">“  </w:t>
            </w:r>
            <w:r>
              <w:rPr>
                <w:rFonts w:cs="Segoe UI"/>
                <w:sz w:val="16"/>
                <w:szCs w:val="16"/>
              </w:rPr>
              <w:t>§</w:t>
            </w:r>
            <w:proofErr w:type="gramEnd"/>
            <w:r>
              <w:rPr>
                <w:sz w:val="16"/>
                <w:szCs w:val="16"/>
              </w:rPr>
              <w:t xml:space="preserve">105(a).  </w:t>
            </w:r>
          </w:p>
          <w:p w:rsidR="008F2FB6" w:rsidRPr="00A62CE1" w:rsidRDefault="008F2FB6" w:rsidP="00A62CE1">
            <w:pPr>
              <w:pStyle w:val="BodyText"/>
              <w:jc w:val="center"/>
              <w:rPr>
                <w:sz w:val="16"/>
                <w:szCs w:val="16"/>
              </w:rPr>
            </w:pPr>
            <w:r>
              <w:rPr>
                <w:sz w:val="16"/>
                <w:szCs w:val="16"/>
              </w:rPr>
              <w:t xml:space="preserve">Trees designated as “old growth”, as defined in </w:t>
            </w:r>
            <w:r>
              <w:rPr>
                <w:rFonts w:cs="Segoe UI"/>
                <w:sz w:val="16"/>
                <w:szCs w:val="16"/>
              </w:rPr>
              <w:t>§</w:t>
            </w:r>
            <w:r>
              <w:rPr>
                <w:sz w:val="16"/>
                <w:szCs w:val="16"/>
              </w:rPr>
              <w:t>101(a</w:t>
            </w:r>
            <w:proofErr w:type="gramStart"/>
            <w:r>
              <w:rPr>
                <w:sz w:val="16"/>
                <w:szCs w:val="16"/>
              </w:rPr>
              <w:t>)(</w:t>
            </w:r>
            <w:proofErr w:type="gramEnd"/>
            <w:r>
              <w:rPr>
                <w:sz w:val="16"/>
                <w:szCs w:val="16"/>
              </w:rPr>
              <w:t xml:space="preserve">12), and stands in newly-designated “Legacy Old Growth Protection Network”, cannot be harvested (with exceptions).  </w:t>
            </w:r>
            <w:r>
              <w:rPr>
                <w:rFonts w:cs="Segoe UI"/>
                <w:sz w:val="16"/>
                <w:szCs w:val="16"/>
              </w:rPr>
              <w:t>§</w:t>
            </w:r>
            <w:r>
              <w:rPr>
                <w:sz w:val="16"/>
                <w:szCs w:val="16"/>
              </w:rPr>
              <w:t>102(d</w:t>
            </w:r>
            <w:proofErr w:type="gramStart"/>
            <w:r>
              <w:rPr>
                <w:sz w:val="16"/>
                <w:szCs w:val="16"/>
              </w:rPr>
              <w:t>)(</w:t>
            </w:r>
            <w:proofErr w:type="gramEnd"/>
            <w:r>
              <w:rPr>
                <w:sz w:val="16"/>
                <w:szCs w:val="16"/>
              </w:rPr>
              <w:t>1) and (2).</w:t>
            </w:r>
          </w:p>
        </w:tc>
      </w:tr>
      <w:tr w:rsidR="00A62CE1" w:rsidTr="00A62CE1">
        <w:tc>
          <w:tcPr>
            <w:tcW w:w="4104" w:type="dxa"/>
          </w:tcPr>
          <w:p w:rsidR="00A62CE1" w:rsidRPr="00A62CE1" w:rsidRDefault="00E8552C" w:rsidP="00A62CE1">
            <w:pPr>
              <w:pStyle w:val="BodyText"/>
              <w:jc w:val="center"/>
              <w:rPr>
                <w:sz w:val="16"/>
                <w:szCs w:val="16"/>
              </w:rPr>
            </w:pPr>
            <w:r>
              <w:rPr>
                <w:sz w:val="16"/>
                <w:szCs w:val="16"/>
              </w:rPr>
              <w:lastRenderedPageBreak/>
              <w:t xml:space="preserve">Relation to ESA as applied to Northern Spotted Owl habitat; </w:t>
            </w:r>
          </w:p>
        </w:tc>
        <w:tc>
          <w:tcPr>
            <w:tcW w:w="4392" w:type="dxa"/>
          </w:tcPr>
          <w:p w:rsidR="00A62CE1" w:rsidRPr="00A62CE1" w:rsidRDefault="00E8552C" w:rsidP="00E8552C">
            <w:pPr>
              <w:pStyle w:val="BodyText"/>
              <w:jc w:val="center"/>
              <w:rPr>
                <w:sz w:val="16"/>
                <w:szCs w:val="16"/>
              </w:rPr>
            </w:pPr>
            <w:r>
              <w:rPr>
                <w:sz w:val="16"/>
                <w:szCs w:val="16"/>
              </w:rPr>
              <w:t xml:space="preserve">Provided that the O&amp;C Trust lands comply with certain conditions, including protection “consistent with the forest practices in the Oregon Forest Practices Act”, the O&amp;C Lands “shall be considered to comply with” the ESA prohibition on “taking” a spotted owl by degrading spotted owl habitat.   </w:t>
            </w:r>
            <w:r w:rsidRPr="00E8552C">
              <w:rPr>
                <w:sz w:val="16"/>
                <w:szCs w:val="16"/>
              </w:rPr>
              <w:t>§314(</w:t>
            </w:r>
            <w:r>
              <w:rPr>
                <w:sz w:val="16"/>
                <w:szCs w:val="16"/>
              </w:rPr>
              <w:t>k).</w:t>
            </w:r>
          </w:p>
        </w:tc>
        <w:tc>
          <w:tcPr>
            <w:tcW w:w="4014" w:type="dxa"/>
          </w:tcPr>
          <w:p w:rsidR="00A62CE1" w:rsidRPr="00A62CE1" w:rsidRDefault="008F2FB6" w:rsidP="008F2FB6">
            <w:pPr>
              <w:pStyle w:val="BodyText"/>
              <w:jc w:val="center"/>
              <w:rPr>
                <w:sz w:val="16"/>
                <w:szCs w:val="16"/>
              </w:rPr>
            </w:pPr>
            <w:r>
              <w:rPr>
                <w:sz w:val="16"/>
                <w:szCs w:val="16"/>
              </w:rPr>
              <w:t xml:space="preserve">Modifies procedures for EIS.  </w:t>
            </w:r>
            <w:r>
              <w:rPr>
                <w:rFonts w:cs="Segoe UI"/>
                <w:sz w:val="16"/>
                <w:szCs w:val="16"/>
              </w:rPr>
              <w:t>§</w:t>
            </w:r>
            <w:r>
              <w:rPr>
                <w:sz w:val="16"/>
                <w:szCs w:val="16"/>
              </w:rPr>
              <w:t>104.  Principally:  EIS statements must be prepared (e.g. for the forest emphasis area plan, the conservation emphasis area plan) for the various plans required.  The EIS applies to all activities under the plan for a 10-year period.  Existing EIS machinery operates as to the EIS addressing the plan, but no longer would be available as to each action (e.g., each timber sale), anticipated in the 10-year plan.</w:t>
            </w:r>
          </w:p>
        </w:tc>
      </w:tr>
      <w:tr w:rsidR="00A62CE1" w:rsidTr="00A62CE1">
        <w:tc>
          <w:tcPr>
            <w:tcW w:w="4104" w:type="dxa"/>
          </w:tcPr>
          <w:p w:rsidR="00A62CE1" w:rsidRPr="00A62CE1" w:rsidRDefault="00E8552C" w:rsidP="00A62CE1">
            <w:pPr>
              <w:pStyle w:val="BodyText"/>
              <w:jc w:val="center"/>
              <w:rPr>
                <w:sz w:val="16"/>
                <w:szCs w:val="16"/>
              </w:rPr>
            </w:pPr>
            <w:r>
              <w:rPr>
                <w:sz w:val="16"/>
                <w:szCs w:val="16"/>
              </w:rPr>
              <w:t>May raw logs harvested be exported for processing in a foreign country?</w:t>
            </w:r>
          </w:p>
        </w:tc>
        <w:tc>
          <w:tcPr>
            <w:tcW w:w="4392" w:type="dxa"/>
          </w:tcPr>
          <w:p w:rsidR="00A62CE1" w:rsidRDefault="00E8552C" w:rsidP="00A62CE1">
            <w:pPr>
              <w:pStyle w:val="BodyText"/>
              <w:jc w:val="center"/>
              <w:rPr>
                <w:sz w:val="16"/>
                <w:szCs w:val="16"/>
              </w:rPr>
            </w:pPr>
            <w:r>
              <w:rPr>
                <w:sz w:val="16"/>
                <w:szCs w:val="16"/>
              </w:rPr>
              <w:t xml:space="preserve">No.  </w:t>
            </w:r>
            <w:r>
              <w:rPr>
                <w:rFonts w:cs="Segoe UI"/>
                <w:sz w:val="16"/>
                <w:szCs w:val="16"/>
              </w:rPr>
              <w:t>§</w:t>
            </w:r>
            <w:r>
              <w:rPr>
                <w:sz w:val="16"/>
                <w:szCs w:val="16"/>
              </w:rPr>
              <w:t xml:space="preserve">314(e).  </w:t>
            </w:r>
          </w:p>
          <w:p w:rsidR="00E8552C" w:rsidRPr="00A62CE1" w:rsidRDefault="00E8552C" w:rsidP="00A62CE1">
            <w:pPr>
              <w:pStyle w:val="BodyText"/>
              <w:jc w:val="center"/>
              <w:rPr>
                <w:sz w:val="16"/>
                <w:szCs w:val="16"/>
              </w:rPr>
            </w:pPr>
          </w:p>
        </w:tc>
        <w:tc>
          <w:tcPr>
            <w:tcW w:w="4014" w:type="dxa"/>
          </w:tcPr>
          <w:p w:rsidR="00A62CE1" w:rsidRDefault="008F2FB6" w:rsidP="00A62CE1">
            <w:pPr>
              <w:pStyle w:val="BodyText"/>
              <w:jc w:val="center"/>
              <w:rPr>
                <w:sz w:val="16"/>
                <w:szCs w:val="16"/>
              </w:rPr>
            </w:pPr>
            <w:r>
              <w:rPr>
                <w:sz w:val="16"/>
                <w:szCs w:val="16"/>
              </w:rPr>
              <w:t>No.</w:t>
            </w:r>
          </w:p>
          <w:p w:rsidR="008F2FB6" w:rsidRPr="00A62CE1" w:rsidRDefault="008F2FB6" w:rsidP="00A62CE1">
            <w:pPr>
              <w:pStyle w:val="BodyText"/>
              <w:jc w:val="center"/>
              <w:rPr>
                <w:sz w:val="16"/>
                <w:szCs w:val="16"/>
              </w:rPr>
            </w:pPr>
            <w:r>
              <w:rPr>
                <w:sz w:val="16"/>
                <w:szCs w:val="16"/>
              </w:rPr>
              <w:t>Existing law prohibits export of raw logs from federal land, and the Senate draft does not change that rule.</w:t>
            </w:r>
          </w:p>
        </w:tc>
      </w:tr>
      <w:tr w:rsidR="00E8552C" w:rsidTr="00A62CE1">
        <w:tc>
          <w:tcPr>
            <w:tcW w:w="4104" w:type="dxa"/>
          </w:tcPr>
          <w:p w:rsidR="00E8552C" w:rsidRDefault="00710D78" w:rsidP="00710D78">
            <w:pPr>
              <w:pStyle w:val="BodyText"/>
              <w:jc w:val="center"/>
              <w:rPr>
                <w:sz w:val="16"/>
                <w:szCs w:val="16"/>
              </w:rPr>
            </w:pPr>
            <w:r>
              <w:rPr>
                <w:sz w:val="16"/>
                <w:szCs w:val="16"/>
              </w:rPr>
              <w:t>Landowner and p</w:t>
            </w:r>
            <w:r w:rsidR="00E8552C">
              <w:rPr>
                <w:sz w:val="16"/>
                <w:szCs w:val="16"/>
              </w:rPr>
              <w:t xml:space="preserve">ublic access </w:t>
            </w:r>
            <w:r>
              <w:rPr>
                <w:sz w:val="16"/>
                <w:szCs w:val="16"/>
              </w:rPr>
              <w:t>to the lands</w:t>
            </w:r>
            <w:r w:rsidR="00C37FF8">
              <w:rPr>
                <w:sz w:val="16"/>
                <w:szCs w:val="16"/>
              </w:rPr>
              <w:t xml:space="preserve">.  </w:t>
            </w:r>
          </w:p>
        </w:tc>
        <w:tc>
          <w:tcPr>
            <w:tcW w:w="4392" w:type="dxa"/>
          </w:tcPr>
          <w:p w:rsidR="00E8552C" w:rsidRDefault="00C37FF8" w:rsidP="00A62CE1">
            <w:pPr>
              <w:pStyle w:val="BodyText"/>
              <w:jc w:val="center"/>
              <w:rPr>
                <w:sz w:val="16"/>
                <w:szCs w:val="16"/>
              </w:rPr>
            </w:pPr>
            <w:r>
              <w:rPr>
                <w:sz w:val="16"/>
                <w:szCs w:val="16"/>
              </w:rPr>
              <w:t xml:space="preserve">Statutory mandates compels the O&amp;C Trust and the Forest Service to “preserve all rights of access and use” and to grant “land owners” access securing for “the landowner reasonably use and enjoyment of the landowner’s land . . . .”  </w:t>
            </w:r>
            <w:r>
              <w:rPr>
                <w:rFonts w:cs="Segoe UI"/>
                <w:sz w:val="16"/>
                <w:szCs w:val="16"/>
              </w:rPr>
              <w:t>§</w:t>
            </w:r>
            <w:r>
              <w:rPr>
                <w:sz w:val="16"/>
                <w:szCs w:val="16"/>
              </w:rPr>
              <w:t>334(b).</w:t>
            </w:r>
          </w:p>
          <w:p w:rsidR="004A0DD0" w:rsidRDefault="004A0DD0" w:rsidP="00A62CE1">
            <w:pPr>
              <w:pStyle w:val="BodyText"/>
              <w:jc w:val="center"/>
              <w:rPr>
                <w:sz w:val="16"/>
                <w:szCs w:val="16"/>
              </w:rPr>
            </w:pPr>
            <w:r>
              <w:rPr>
                <w:sz w:val="16"/>
                <w:szCs w:val="16"/>
              </w:rPr>
              <w:t>“</w:t>
            </w:r>
            <w:proofErr w:type="gramStart"/>
            <w:r>
              <w:rPr>
                <w:sz w:val="16"/>
                <w:szCs w:val="16"/>
              </w:rPr>
              <w:t>public</w:t>
            </w:r>
            <w:proofErr w:type="gramEnd"/>
            <w:r>
              <w:rPr>
                <w:sz w:val="16"/>
                <w:szCs w:val="16"/>
              </w:rPr>
              <w:t xml:space="preserve"> access shall be preserved consistent with the policies . . . as of the date on which management authority . . . .” is transferred to the O&amp;C Trust.  </w:t>
            </w:r>
            <w:r>
              <w:rPr>
                <w:rFonts w:cs="Segoe UI"/>
                <w:sz w:val="16"/>
                <w:szCs w:val="16"/>
              </w:rPr>
              <w:t>§</w:t>
            </w:r>
            <w:r>
              <w:rPr>
                <w:sz w:val="16"/>
                <w:szCs w:val="16"/>
              </w:rPr>
              <w:t xml:space="preserve">312(d).  </w:t>
            </w:r>
          </w:p>
          <w:p w:rsidR="00C37FF8" w:rsidRDefault="00C37FF8" w:rsidP="004A0DD0">
            <w:pPr>
              <w:pStyle w:val="BodyText"/>
              <w:jc w:val="center"/>
              <w:rPr>
                <w:sz w:val="16"/>
                <w:szCs w:val="16"/>
              </w:rPr>
            </w:pPr>
            <w:r>
              <w:rPr>
                <w:sz w:val="16"/>
                <w:szCs w:val="16"/>
              </w:rPr>
              <w:t xml:space="preserve">The text contains no specific reference to access currently protected pursuant to the “public trust doctrine” or </w:t>
            </w:r>
            <w:r w:rsidR="004A0DD0">
              <w:rPr>
                <w:sz w:val="16"/>
                <w:szCs w:val="16"/>
              </w:rPr>
              <w:t xml:space="preserve">by </w:t>
            </w:r>
            <w:r>
              <w:rPr>
                <w:sz w:val="16"/>
                <w:szCs w:val="16"/>
              </w:rPr>
              <w:t>the right of navigation of navigable rivers</w:t>
            </w:r>
          </w:p>
        </w:tc>
        <w:tc>
          <w:tcPr>
            <w:tcW w:w="4014" w:type="dxa"/>
          </w:tcPr>
          <w:p w:rsidR="00E8552C" w:rsidRDefault="008F2FB6" w:rsidP="00A62CE1">
            <w:pPr>
              <w:pStyle w:val="BodyText"/>
              <w:jc w:val="center"/>
              <w:rPr>
                <w:sz w:val="16"/>
                <w:szCs w:val="16"/>
              </w:rPr>
            </w:pPr>
            <w:r>
              <w:rPr>
                <w:sz w:val="16"/>
                <w:szCs w:val="16"/>
              </w:rPr>
              <w:t xml:space="preserve">During transition from status quo to the new scheme, federal agencies “shall protect all (existing) rights of access and use . . . </w:t>
            </w:r>
            <w:proofErr w:type="gramStart"/>
            <w:r>
              <w:rPr>
                <w:sz w:val="16"/>
                <w:szCs w:val="16"/>
              </w:rPr>
              <w:t xml:space="preserve">“  </w:t>
            </w:r>
            <w:r w:rsidR="00474B50">
              <w:rPr>
                <w:rFonts w:cs="Segoe UI"/>
                <w:sz w:val="16"/>
                <w:szCs w:val="16"/>
              </w:rPr>
              <w:t>§</w:t>
            </w:r>
            <w:proofErr w:type="gramEnd"/>
            <w:r w:rsidR="00474B50">
              <w:rPr>
                <w:sz w:val="16"/>
                <w:szCs w:val="16"/>
              </w:rPr>
              <w:t xml:space="preserve">123(d).  </w:t>
            </w:r>
            <w:r>
              <w:rPr>
                <w:sz w:val="16"/>
                <w:szCs w:val="16"/>
              </w:rPr>
              <w:t>Nothing in the Act affects “any (existing) private ownership or rights . . . including tribal treaty rights . . . . .</w:t>
            </w:r>
            <w:proofErr w:type="gramStart"/>
            <w:r>
              <w:rPr>
                <w:sz w:val="16"/>
                <w:szCs w:val="16"/>
              </w:rPr>
              <w:t xml:space="preserve">”  </w:t>
            </w:r>
            <w:r>
              <w:rPr>
                <w:rFonts w:cs="Segoe UI"/>
                <w:sz w:val="16"/>
                <w:szCs w:val="16"/>
              </w:rPr>
              <w:t>§</w:t>
            </w:r>
            <w:proofErr w:type="gramEnd"/>
            <w:r w:rsidR="00474B50">
              <w:rPr>
                <w:sz w:val="16"/>
                <w:szCs w:val="16"/>
              </w:rPr>
              <w:t>124.</w:t>
            </w:r>
          </w:p>
          <w:p w:rsidR="00474B50" w:rsidRDefault="00474B50" w:rsidP="00A62CE1">
            <w:pPr>
              <w:pStyle w:val="BodyText"/>
              <w:jc w:val="center"/>
              <w:rPr>
                <w:sz w:val="16"/>
                <w:szCs w:val="16"/>
              </w:rPr>
            </w:pPr>
          </w:p>
          <w:p w:rsidR="00474B50" w:rsidRPr="00A62CE1" w:rsidRDefault="00474B50" w:rsidP="00A62CE1">
            <w:pPr>
              <w:pStyle w:val="BodyText"/>
              <w:jc w:val="center"/>
              <w:rPr>
                <w:sz w:val="16"/>
                <w:szCs w:val="16"/>
              </w:rPr>
            </w:pPr>
            <w:r w:rsidRPr="00474B50">
              <w:rPr>
                <w:sz w:val="16"/>
                <w:szCs w:val="16"/>
              </w:rPr>
              <w:t>The text contains no specific reference to access currently protected pursuant to the “public trust doctrine” or by the right of navigation of navigable rivers</w:t>
            </w:r>
          </w:p>
        </w:tc>
      </w:tr>
      <w:tr w:rsidR="004A0DD0" w:rsidTr="00A62CE1">
        <w:tc>
          <w:tcPr>
            <w:tcW w:w="4104" w:type="dxa"/>
          </w:tcPr>
          <w:p w:rsidR="004A0DD0" w:rsidRDefault="004A0DD0" w:rsidP="00A62CE1">
            <w:pPr>
              <w:pStyle w:val="BodyText"/>
              <w:jc w:val="center"/>
              <w:rPr>
                <w:sz w:val="16"/>
                <w:szCs w:val="16"/>
              </w:rPr>
            </w:pPr>
            <w:r>
              <w:rPr>
                <w:sz w:val="16"/>
                <w:szCs w:val="16"/>
              </w:rPr>
              <w:t xml:space="preserve">Judicial review of the O&amp;C Trust Board’s decisions -- standing </w:t>
            </w:r>
          </w:p>
        </w:tc>
        <w:tc>
          <w:tcPr>
            <w:tcW w:w="4392" w:type="dxa"/>
          </w:tcPr>
          <w:p w:rsidR="004A0DD0" w:rsidRDefault="004A0DD0" w:rsidP="00A62CE1">
            <w:pPr>
              <w:pStyle w:val="BodyText"/>
              <w:jc w:val="center"/>
              <w:rPr>
                <w:sz w:val="16"/>
                <w:szCs w:val="16"/>
              </w:rPr>
            </w:pPr>
            <w:r>
              <w:rPr>
                <w:sz w:val="16"/>
                <w:szCs w:val="16"/>
              </w:rPr>
              <w:t xml:space="preserve">Allowed “only in an action brought by an O&amp;C County” (although claims that could be brought against a private landowner are allowed to be brought by others).  </w:t>
            </w:r>
          </w:p>
        </w:tc>
        <w:tc>
          <w:tcPr>
            <w:tcW w:w="4014" w:type="dxa"/>
          </w:tcPr>
          <w:p w:rsidR="004A0DD0" w:rsidRPr="00A62CE1" w:rsidRDefault="00474B50" w:rsidP="00A62CE1">
            <w:pPr>
              <w:pStyle w:val="BodyText"/>
              <w:jc w:val="center"/>
              <w:rPr>
                <w:sz w:val="16"/>
                <w:szCs w:val="16"/>
              </w:rPr>
            </w:pPr>
            <w:r w:rsidRPr="00474B50">
              <w:rPr>
                <w:sz w:val="16"/>
                <w:szCs w:val="16"/>
              </w:rPr>
              <w:t>Senate draft does not create a trust.</w:t>
            </w:r>
          </w:p>
        </w:tc>
      </w:tr>
      <w:tr w:rsidR="004A0DD0" w:rsidTr="00A62CE1">
        <w:tc>
          <w:tcPr>
            <w:tcW w:w="4104" w:type="dxa"/>
          </w:tcPr>
          <w:p w:rsidR="004A0DD0" w:rsidRDefault="00710D78" w:rsidP="004A0DD0">
            <w:pPr>
              <w:pStyle w:val="BodyText"/>
              <w:jc w:val="center"/>
              <w:rPr>
                <w:sz w:val="16"/>
                <w:szCs w:val="16"/>
              </w:rPr>
            </w:pPr>
            <w:r>
              <w:rPr>
                <w:sz w:val="16"/>
                <w:szCs w:val="16"/>
              </w:rPr>
              <w:t>Rights of beneficiaries of the trust -- preconditions to lawsuit</w:t>
            </w:r>
          </w:p>
        </w:tc>
        <w:tc>
          <w:tcPr>
            <w:tcW w:w="4392" w:type="dxa"/>
          </w:tcPr>
          <w:p w:rsidR="004A0DD0" w:rsidRDefault="00710D78" w:rsidP="00A62CE1">
            <w:pPr>
              <w:pStyle w:val="BodyText"/>
              <w:jc w:val="center"/>
              <w:rPr>
                <w:sz w:val="16"/>
                <w:szCs w:val="16"/>
              </w:rPr>
            </w:pPr>
            <w:r>
              <w:rPr>
                <w:sz w:val="16"/>
                <w:szCs w:val="16"/>
              </w:rPr>
              <w:t xml:space="preserve">An O&amp;C Trust county must give 60 </w:t>
            </w:r>
            <w:proofErr w:type="spellStart"/>
            <w:r>
              <w:rPr>
                <w:sz w:val="16"/>
                <w:szCs w:val="16"/>
              </w:rPr>
              <w:t>days notice</w:t>
            </w:r>
            <w:proofErr w:type="spellEnd"/>
            <w:r>
              <w:rPr>
                <w:sz w:val="16"/>
                <w:szCs w:val="16"/>
              </w:rPr>
              <w:t xml:space="preserve"> of intent to sue.  </w:t>
            </w:r>
            <w:r>
              <w:rPr>
                <w:rFonts w:cs="Segoe UI"/>
                <w:sz w:val="16"/>
                <w:szCs w:val="16"/>
              </w:rPr>
              <w:t>§</w:t>
            </w:r>
            <w:r>
              <w:rPr>
                <w:sz w:val="16"/>
                <w:szCs w:val="16"/>
              </w:rPr>
              <w:t>312(f)</w:t>
            </w:r>
          </w:p>
        </w:tc>
        <w:tc>
          <w:tcPr>
            <w:tcW w:w="4014" w:type="dxa"/>
          </w:tcPr>
          <w:p w:rsidR="004A0DD0" w:rsidRPr="00A62CE1" w:rsidRDefault="00474B50" w:rsidP="00A62CE1">
            <w:pPr>
              <w:pStyle w:val="BodyText"/>
              <w:jc w:val="center"/>
              <w:rPr>
                <w:sz w:val="16"/>
                <w:szCs w:val="16"/>
              </w:rPr>
            </w:pPr>
            <w:r w:rsidRPr="00474B50">
              <w:rPr>
                <w:sz w:val="16"/>
                <w:szCs w:val="16"/>
              </w:rPr>
              <w:t>Senate draft does not create a trust.</w:t>
            </w:r>
          </w:p>
        </w:tc>
      </w:tr>
      <w:tr w:rsidR="004A0DD0" w:rsidTr="00A62CE1">
        <w:tc>
          <w:tcPr>
            <w:tcW w:w="4104" w:type="dxa"/>
          </w:tcPr>
          <w:p w:rsidR="004A0DD0" w:rsidRDefault="00411A74" w:rsidP="00A62CE1">
            <w:pPr>
              <w:pStyle w:val="BodyText"/>
              <w:jc w:val="center"/>
              <w:rPr>
                <w:sz w:val="16"/>
                <w:szCs w:val="16"/>
              </w:rPr>
            </w:pPr>
            <w:r>
              <w:rPr>
                <w:sz w:val="16"/>
                <w:szCs w:val="16"/>
              </w:rPr>
              <w:t>Public meetings, public records laws.</w:t>
            </w:r>
          </w:p>
        </w:tc>
        <w:tc>
          <w:tcPr>
            <w:tcW w:w="4392" w:type="dxa"/>
          </w:tcPr>
          <w:p w:rsidR="00BA76FD" w:rsidRDefault="00411A74" w:rsidP="00A62CE1">
            <w:pPr>
              <w:pStyle w:val="BodyText"/>
              <w:jc w:val="center"/>
              <w:rPr>
                <w:rFonts w:cs="Segoe UI"/>
                <w:sz w:val="16"/>
                <w:szCs w:val="16"/>
              </w:rPr>
            </w:pPr>
            <w:r>
              <w:rPr>
                <w:sz w:val="16"/>
                <w:szCs w:val="16"/>
              </w:rPr>
              <w:t xml:space="preserve">The state public meetings law applies to meetings of the O&amp;C Trust Board of Trustees.  </w:t>
            </w:r>
            <w:r>
              <w:rPr>
                <w:rFonts w:cs="Segoe UI"/>
                <w:sz w:val="16"/>
                <w:szCs w:val="16"/>
              </w:rPr>
              <w:t>§313(e</w:t>
            </w:r>
            <w:proofErr w:type="gramStart"/>
            <w:r>
              <w:rPr>
                <w:rFonts w:cs="Segoe UI"/>
                <w:sz w:val="16"/>
                <w:szCs w:val="16"/>
              </w:rPr>
              <w:t>)(</w:t>
            </w:r>
            <w:proofErr w:type="gramEnd"/>
            <w:r>
              <w:rPr>
                <w:rFonts w:cs="Segoe UI"/>
                <w:sz w:val="16"/>
                <w:szCs w:val="16"/>
              </w:rPr>
              <w:t>2).</w:t>
            </w:r>
          </w:p>
          <w:p w:rsidR="00BA76FD" w:rsidRPr="00BA76FD" w:rsidRDefault="00BA76FD" w:rsidP="00A62CE1">
            <w:pPr>
              <w:pStyle w:val="BodyText"/>
              <w:jc w:val="center"/>
              <w:rPr>
                <w:rFonts w:cs="Segoe UI"/>
                <w:sz w:val="16"/>
                <w:szCs w:val="16"/>
              </w:rPr>
            </w:pPr>
            <w:r>
              <w:rPr>
                <w:rFonts w:cs="Segoe UI"/>
                <w:sz w:val="16"/>
                <w:szCs w:val="16"/>
              </w:rPr>
              <w:t>Silent as to which Public Records Law -- state or federal -- applies to the O&amp;C Trust.</w:t>
            </w:r>
          </w:p>
        </w:tc>
        <w:tc>
          <w:tcPr>
            <w:tcW w:w="4014" w:type="dxa"/>
          </w:tcPr>
          <w:p w:rsidR="004A0DD0" w:rsidRPr="00A62CE1" w:rsidRDefault="00474B50" w:rsidP="00A62CE1">
            <w:pPr>
              <w:pStyle w:val="BodyText"/>
              <w:jc w:val="center"/>
              <w:rPr>
                <w:sz w:val="16"/>
                <w:szCs w:val="16"/>
              </w:rPr>
            </w:pPr>
            <w:r w:rsidRPr="00474B50">
              <w:rPr>
                <w:sz w:val="16"/>
                <w:szCs w:val="16"/>
              </w:rPr>
              <w:t>Senate draft does not create a trust.</w:t>
            </w:r>
          </w:p>
        </w:tc>
      </w:tr>
    </w:tbl>
    <w:p w:rsidR="00A62CE1" w:rsidRDefault="00A62CE1" w:rsidP="00474B50">
      <w:pPr>
        <w:pStyle w:val="BodyText"/>
        <w:jc w:val="center"/>
      </w:pPr>
    </w:p>
    <w:sectPr w:rsidR="00A62CE1" w:rsidSect="00A62CE1">
      <w:headerReference w:type="even" r:id="rId8"/>
      <w:headerReference w:type="default" r:id="rId9"/>
      <w:footerReference w:type="even" r:id="rId10"/>
      <w:footerReference w:type="default" r:id="rId11"/>
      <w:headerReference w:type="first" r:id="rId12"/>
      <w:footerReference w:type="first" r:id="rId13"/>
      <w:pgSz w:w="15840" w:h="12240" w:orient="landscape"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2CE1" w:rsidRDefault="00A62CE1">
      <w:r>
        <w:separator/>
      </w:r>
    </w:p>
  </w:endnote>
  <w:endnote w:type="continuationSeparator" w:id="0">
    <w:p w:rsidR="00A62CE1" w:rsidRDefault="00A62C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E47" w:rsidRDefault="00807E4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E47" w:rsidRDefault="00807E4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E47" w:rsidRDefault="00807E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2CE1" w:rsidRDefault="00A62CE1">
      <w:r>
        <w:separator/>
      </w:r>
    </w:p>
  </w:footnote>
  <w:footnote w:type="continuationSeparator" w:id="0">
    <w:p w:rsidR="00A62CE1" w:rsidRDefault="00A62C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E47" w:rsidRDefault="00807E4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E47" w:rsidRDefault="00807E4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E47" w:rsidRDefault="00807E4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8F49B4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2F146F9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21285E2C"/>
    <w:lvl w:ilvl="0">
      <w:start w:val="1"/>
      <w:numFmt w:val="decimal"/>
      <w:pStyle w:val="ListNumber3"/>
      <w:lvlText w:val="%1."/>
      <w:lvlJc w:val="left"/>
      <w:pPr>
        <w:tabs>
          <w:tab w:val="num" w:pos="1080"/>
        </w:tabs>
        <w:ind w:left="1080" w:hanging="360"/>
      </w:pPr>
    </w:lvl>
  </w:abstractNum>
  <w:abstractNum w:abstractNumId="3">
    <w:nsid w:val="FFFFFF80"/>
    <w:multiLevelType w:val="singleLevel"/>
    <w:tmpl w:val="4BC2AB9C"/>
    <w:lvl w:ilvl="0">
      <w:start w:val="1"/>
      <w:numFmt w:val="bullet"/>
      <w:pStyle w:val="ListBullet5"/>
      <w:lvlText w:val=""/>
      <w:lvlJc w:val="left"/>
      <w:pPr>
        <w:tabs>
          <w:tab w:val="num" w:pos="1800"/>
        </w:tabs>
        <w:ind w:left="1800" w:hanging="360"/>
      </w:pPr>
      <w:rPr>
        <w:rFonts w:ascii="Symbol" w:hAnsi="Symbol" w:hint="default"/>
      </w:rPr>
    </w:lvl>
  </w:abstractNum>
  <w:abstractNum w:abstractNumId="4">
    <w:nsid w:val="FFFFFF81"/>
    <w:multiLevelType w:val="singleLevel"/>
    <w:tmpl w:val="DE7843EC"/>
    <w:lvl w:ilvl="0">
      <w:start w:val="1"/>
      <w:numFmt w:val="bullet"/>
      <w:pStyle w:val="ListBullet4"/>
      <w:lvlText w:val=""/>
      <w:lvlJc w:val="left"/>
      <w:pPr>
        <w:tabs>
          <w:tab w:val="num" w:pos="1440"/>
        </w:tabs>
        <w:ind w:left="1440" w:hanging="360"/>
      </w:pPr>
      <w:rPr>
        <w:rFonts w:ascii="Symbol" w:hAnsi="Symbol" w:hint="default"/>
      </w:rPr>
    </w:lvl>
  </w:abstractNum>
  <w:abstractNum w:abstractNumId="5">
    <w:nsid w:val="FFFFFF82"/>
    <w:multiLevelType w:val="singleLevel"/>
    <w:tmpl w:val="A80C8738"/>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26A03410"/>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9"/>
    <w:multiLevelType w:val="singleLevel"/>
    <w:tmpl w:val="4F528764"/>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0FEB5AA8"/>
    <w:multiLevelType w:val="multilevel"/>
    <w:tmpl w:val="F99203A4"/>
    <w:lvl w:ilvl="0">
      <w:start w:val="1"/>
      <w:numFmt w:val="decimal"/>
      <w:lvlText w:val="%1."/>
      <w:lvlJc w:val="left"/>
      <w:pPr>
        <w:tabs>
          <w:tab w:val="num" w:pos="720"/>
        </w:tabs>
        <w:ind w:left="720" w:hanging="720"/>
      </w:pPr>
      <w:rPr>
        <w:rFonts w:hint="default"/>
        <w:vanish w:val="0"/>
        <w:u w:val="none"/>
      </w:rPr>
    </w:lvl>
    <w:lvl w:ilvl="1">
      <w:start w:val="1"/>
      <w:numFmt w:val="lowerLetter"/>
      <w:lvlText w:val="%2."/>
      <w:lvlJc w:val="left"/>
      <w:pPr>
        <w:tabs>
          <w:tab w:val="num" w:pos="1440"/>
        </w:tabs>
        <w:ind w:left="1440" w:hanging="720"/>
      </w:pPr>
      <w:rPr>
        <w:rFonts w:hint="default"/>
        <w:vanish w:val="0"/>
        <w:u w:val="none"/>
      </w:rPr>
    </w:lvl>
    <w:lvl w:ilvl="2">
      <w:start w:val="1"/>
      <w:numFmt w:val="lowerRoman"/>
      <w:lvlText w:val="%3."/>
      <w:lvlJc w:val="left"/>
      <w:pPr>
        <w:tabs>
          <w:tab w:val="num" w:pos="2160"/>
        </w:tabs>
        <w:ind w:left="2160" w:hanging="720"/>
      </w:pPr>
      <w:rPr>
        <w:rFonts w:hint="default"/>
        <w:vanish w:val="0"/>
        <w:u w:val="none"/>
      </w:rPr>
    </w:lvl>
    <w:lvl w:ilvl="3">
      <w:start w:val="1"/>
      <w:numFmt w:val="lowerLetter"/>
      <w:lvlText w:val="%4)"/>
      <w:lvlJc w:val="left"/>
      <w:pPr>
        <w:tabs>
          <w:tab w:val="num" w:pos="2880"/>
        </w:tabs>
        <w:ind w:left="2880" w:hanging="720"/>
      </w:pPr>
      <w:rPr>
        <w:rFonts w:hint="default"/>
        <w:vanish w:val="0"/>
        <w:u w:val="none"/>
      </w:rPr>
    </w:lvl>
    <w:lvl w:ilvl="4">
      <w:start w:val="1"/>
      <w:numFmt w:val="lowerRoman"/>
      <w:lvlText w:val="%5)"/>
      <w:lvlJc w:val="left"/>
      <w:pPr>
        <w:tabs>
          <w:tab w:val="num" w:pos="3600"/>
        </w:tabs>
        <w:ind w:left="3600" w:hanging="720"/>
      </w:pPr>
      <w:rPr>
        <w:rFonts w:hint="default"/>
        <w:vanish w:val="0"/>
        <w:u w:val="none"/>
      </w:rPr>
    </w:lvl>
    <w:lvl w:ilvl="5">
      <w:start w:val="1"/>
      <w:numFmt w:val="lowerLetter"/>
      <w:lvlRestart w:val="0"/>
      <w:lvlText w:val="(%6)"/>
      <w:lvlJc w:val="left"/>
      <w:pPr>
        <w:tabs>
          <w:tab w:val="num" w:pos="4320"/>
        </w:tabs>
        <w:ind w:left="4320" w:hanging="720"/>
      </w:pPr>
      <w:rPr>
        <w:rFonts w:hint="default"/>
        <w:vanish w:val="0"/>
        <w:u w:val="none"/>
      </w:rPr>
    </w:lvl>
    <w:lvl w:ilvl="6">
      <w:start w:val="1"/>
      <w:numFmt w:val="upperRoman"/>
      <w:lvlText w:val="%7."/>
      <w:lvlJc w:val="left"/>
      <w:pPr>
        <w:tabs>
          <w:tab w:val="num" w:pos="1440"/>
        </w:tabs>
        <w:ind w:left="1440" w:hanging="720"/>
      </w:pPr>
      <w:rPr>
        <w:rFonts w:hint="default"/>
        <w:vanish w:val="0"/>
        <w:u w:val="none"/>
      </w:rPr>
    </w:lvl>
    <w:lvl w:ilvl="7">
      <w:start w:val="1"/>
      <w:numFmt w:val="upperLetter"/>
      <w:lvlText w:val="%8."/>
      <w:lvlJc w:val="left"/>
      <w:pPr>
        <w:tabs>
          <w:tab w:val="num" w:pos="2160"/>
        </w:tabs>
        <w:ind w:left="2160" w:hanging="720"/>
      </w:pPr>
      <w:rPr>
        <w:rFonts w:hint="default"/>
        <w:vanish w:val="0"/>
        <w:u w:val="none"/>
      </w:rPr>
    </w:lvl>
    <w:lvl w:ilvl="8">
      <w:start w:val="1"/>
      <w:numFmt w:val="decimal"/>
      <w:lvlText w:val="%9."/>
      <w:lvlJc w:val="left"/>
      <w:pPr>
        <w:tabs>
          <w:tab w:val="num" w:pos="2880"/>
        </w:tabs>
        <w:ind w:left="2880" w:hanging="720"/>
      </w:pPr>
      <w:rPr>
        <w:rFonts w:hint="default"/>
        <w:vanish w:val="0"/>
        <w:u w:val="none"/>
      </w:rPr>
    </w:lvl>
  </w:abstractNum>
  <w:abstractNum w:abstractNumId="9">
    <w:nsid w:val="19E2379C"/>
    <w:multiLevelType w:val="singleLevel"/>
    <w:tmpl w:val="6BE22560"/>
    <w:lvl w:ilvl="0">
      <w:start w:val="1"/>
      <w:numFmt w:val="bullet"/>
      <w:pStyle w:val="ListBullet1"/>
      <w:lvlText w:val=""/>
      <w:lvlJc w:val="left"/>
      <w:pPr>
        <w:tabs>
          <w:tab w:val="num" w:pos="360"/>
        </w:tabs>
        <w:ind w:left="360" w:hanging="360"/>
      </w:pPr>
      <w:rPr>
        <w:rFonts w:ascii="Symbol" w:hAnsi="Symbol" w:hint="default"/>
      </w:rPr>
    </w:lvl>
  </w:abstractNum>
  <w:abstractNum w:abstractNumId="10">
    <w:nsid w:val="2A373242"/>
    <w:multiLevelType w:val="multilevel"/>
    <w:tmpl w:val="E91A1F74"/>
    <w:lvl w:ilvl="0">
      <w:start w:val="1"/>
      <w:numFmt w:val="decimal"/>
      <w:lvlText w:val="%1."/>
      <w:lvlJc w:val="left"/>
      <w:pPr>
        <w:tabs>
          <w:tab w:val="num" w:pos="720"/>
        </w:tabs>
        <w:ind w:left="720" w:hanging="720"/>
      </w:pPr>
      <w:rPr>
        <w:rFonts w:hint="default"/>
        <w:vanish w:val="0"/>
        <w:u w:val="none"/>
      </w:rPr>
    </w:lvl>
    <w:lvl w:ilvl="1">
      <w:start w:val="1"/>
      <w:numFmt w:val="lowerLetter"/>
      <w:lvlText w:val="%2."/>
      <w:lvlJc w:val="left"/>
      <w:pPr>
        <w:tabs>
          <w:tab w:val="num" w:pos="1440"/>
        </w:tabs>
        <w:ind w:left="1440" w:hanging="720"/>
      </w:pPr>
      <w:rPr>
        <w:rFonts w:hint="default"/>
        <w:vanish w:val="0"/>
        <w:u w:val="none"/>
      </w:rPr>
    </w:lvl>
    <w:lvl w:ilvl="2">
      <w:start w:val="1"/>
      <w:numFmt w:val="lowerRoman"/>
      <w:lvlText w:val="%3."/>
      <w:lvlJc w:val="left"/>
      <w:pPr>
        <w:tabs>
          <w:tab w:val="num" w:pos="2160"/>
        </w:tabs>
        <w:ind w:left="2160" w:hanging="720"/>
      </w:pPr>
      <w:rPr>
        <w:rFonts w:hint="default"/>
        <w:vanish w:val="0"/>
        <w:u w:val="none"/>
      </w:rPr>
    </w:lvl>
    <w:lvl w:ilvl="3">
      <w:start w:val="1"/>
      <w:numFmt w:val="lowerLetter"/>
      <w:lvlText w:val="%4)"/>
      <w:lvlJc w:val="left"/>
      <w:pPr>
        <w:tabs>
          <w:tab w:val="num" w:pos="2880"/>
        </w:tabs>
        <w:ind w:left="2880" w:hanging="720"/>
      </w:pPr>
      <w:rPr>
        <w:rFonts w:hint="default"/>
        <w:vanish w:val="0"/>
        <w:u w:val="none"/>
      </w:rPr>
    </w:lvl>
    <w:lvl w:ilvl="4">
      <w:start w:val="1"/>
      <w:numFmt w:val="lowerRoman"/>
      <w:lvlText w:val="%5)"/>
      <w:lvlJc w:val="left"/>
      <w:pPr>
        <w:tabs>
          <w:tab w:val="num" w:pos="3600"/>
        </w:tabs>
        <w:ind w:left="3600" w:hanging="720"/>
      </w:pPr>
      <w:rPr>
        <w:rFonts w:hint="default"/>
        <w:vanish w:val="0"/>
        <w:u w:val="none"/>
      </w:rPr>
    </w:lvl>
    <w:lvl w:ilvl="5">
      <w:start w:val="1"/>
      <w:numFmt w:val="lowerLetter"/>
      <w:lvlRestart w:val="0"/>
      <w:lvlText w:val="(%6)"/>
      <w:lvlJc w:val="left"/>
      <w:pPr>
        <w:tabs>
          <w:tab w:val="num" w:pos="4320"/>
        </w:tabs>
        <w:ind w:left="4320" w:hanging="720"/>
      </w:pPr>
      <w:rPr>
        <w:rFonts w:hint="default"/>
        <w:vanish w:val="0"/>
        <w:u w:val="none"/>
      </w:rPr>
    </w:lvl>
    <w:lvl w:ilvl="6">
      <w:start w:val="1"/>
      <w:numFmt w:val="upperRoman"/>
      <w:lvlText w:val="%7."/>
      <w:lvlJc w:val="left"/>
      <w:pPr>
        <w:tabs>
          <w:tab w:val="num" w:pos="1440"/>
        </w:tabs>
        <w:ind w:left="1440" w:hanging="720"/>
      </w:pPr>
      <w:rPr>
        <w:rFonts w:hint="default"/>
        <w:vanish w:val="0"/>
        <w:u w:val="none"/>
      </w:rPr>
    </w:lvl>
    <w:lvl w:ilvl="7">
      <w:start w:val="1"/>
      <w:numFmt w:val="upperLetter"/>
      <w:lvlText w:val="%8."/>
      <w:lvlJc w:val="left"/>
      <w:pPr>
        <w:tabs>
          <w:tab w:val="num" w:pos="2160"/>
        </w:tabs>
        <w:ind w:left="2160" w:hanging="720"/>
      </w:pPr>
      <w:rPr>
        <w:rFonts w:hint="default"/>
        <w:vanish w:val="0"/>
        <w:u w:val="none"/>
      </w:rPr>
    </w:lvl>
    <w:lvl w:ilvl="8">
      <w:start w:val="1"/>
      <w:numFmt w:val="decimal"/>
      <w:lvlText w:val="%9."/>
      <w:lvlJc w:val="left"/>
      <w:pPr>
        <w:tabs>
          <w:tab w:val="num" w:pos="2880"/>
        </w:tabs>
        <w:ind w:left="2880" w:hanging="720"/>
      </w:pPr>
      <w:rPr>
        <w:rFonts w:hint="default"/>
        <w:vanish w:val="0"/>
        <w:u w:val="none"/>
      </w:rPr>
    </w:lvl>
  </w:abstractNum>
  <w:abstractNum w:abstractNumId="11">
    <w:nsid w:val="2B4E0907"/>
    <w:multiLevelType w:val="multilevel"/>
    <w:tmpl w:val="F99203A4"/>
    <w:lvl w:ilvl="0">
      <w:start w:val="1"/>
      <w:numFmt w:val="decimal"/>
      <w:lvlText w:val="%1."/>
      <w:lvlJc w:val="left"/>
      <w:pPr>
        <w:tabs>
          <w:tab w:val="num" w:pos="720"/>
        </w:tabs>
        <w:ind w:left="720" w:hanging="720"/>
      </w:pPr>
      <w:rPr>
        <w:rFonts w:hint="default"/>
        <w:vanish w:val="0"/>
        <w:u w:val="none"/>
      </w:rPr>
    </w:lvl>
    <w:lvl w:ilvl="1">
      <w:start w:val="1"/>
      <w:numFmt w:val="lowerLetter"/>
      <w:lvlText w:val="%2."/>
      <w:lvlJc w:val="left"/>
      <w:pPr>
        <w:tabs>
          <w:tab w:val="num" w:pos="1440"/>
        </w:tabs>
        <w:ind w:left="1440" w:hanging="720"/>
      </w:pPr>
      <w:rPr>
        <w:rFonts w:hint="default"/>
        <w:vanish w:val="0"/>
        <w:u w:val="none"/>
      </w:rPr>
    </w:lvl>
    <w:lvl w:ilvl="2">
      <w:start w:val="1"/>
      <w:numFmt w:val="lowerRoman"/>
      <w:lvlText w:val="%3."/>
      <w:lvlJc w:val="left"/>
      <w:pPr>
        <w:tabs>
          <w:tab w:val="num" w:pos="2160"/>
        </w:tabs>
        <w:ind w:left="2160" w:hanging="720"/>
      </w:pPr>
      <w:rPr>
        <w:rFonts w:hint="default"/>
        <w:vanish w:val="0"/>
        <w:u w:val="none"/>
      </w:rPr>
    </w:lvl>
    <w:lvl w:ilvl="3">
      <w:start w:val="1"/>
      <w:numFmt w:val="lowerLetter"/>
      <w:lvlText w:val="%4)"/>
      <w:lvlJc w:val="left"/>
      <w:pPr>
        <w:tabs>
          <w:tab w:val="num" w:pos="2880"/>
        </w:tabs>
        <w:ind w:left="2880" w:hanging="720"/>
      </w:pPr>
      <w:rPr>
        <w:rFonts w:hint="default"/>
        <w:vanish w:val="0"/>
        <w:u w:val="none"/>
      </w:rPr>
    </w:lvl>
    <w:lvl w:ilvl="4">
      <w:start w:val="1"/>
      <w:numFmt w:val="lowerRoman"/>
      <w:lvlText w:val="%5)"/>
      <w:lvlJc w:val="left"/>
      <w:pPr>
        <w:tabs>
          <w:tab w:val="num" w:pos="3600"/>
        </w:tabs>
        <w:ind w:left="3600" w:hanging="720"/>
      </w:pPr>
      <w:rPr>
        <w:rFonts w:hint="default"/>
        <w:vanish w:val="0"/>
        <w:u w:val="none"/>
      </w:rPr>
    </w:lvl>
    <w:lvl w:ilvl="5">
      <w:start w:val="1"/>
      <w:numFmt w:val="lowerLetter"/>
      <w:lvlRestart w:val="0"/>
      <w:lvlText w:val="(%6)"/>
      <w:lvlJc w:val="left"/>
      <w:pPr>
        <w:tabs>
          <w:tab w:val="num" w:pos="4320"/>
        </w:tabs>
        <w:ind w:left="4320" w:hanging="720"/>
      </w:pPr>
      <w:rPr>
        <w:rFonts w:hint="default"/>
        <w:vanish w:val="0"/>
        <w:u w:val="none"/>
      </w:rPr>
    </w:lvl>
    <w:lvl w:ilvl="6">
      <w:start w:val="1"/>
      <w:numFmt w:val="upperRoman"/>
      <w:lvlText w:val="%7."/>
      <w:lvlJc w:val="left"/>
      <w:pPr>
        <w:tabs>
          <w:tab w:val="num" w:pos="1440"/>
        </w:tabs>
        <w:ind w:left="1440" w:hanging="720"/>
      </w:pPr>
      <w:rPr>
        <w:rFonts w:hint="default"/>
        <w:vanish w:val="0"/>
        <w:u w:val="none"/>
      </w:rPr>
    </w:lvl>
    <w:lvl w:ilvl="7">
      <w:start w:val="1"/>
      <w:numFmt w:val="upperLetter"/>
      <w:lvlText w:val="%8."/>
      <w:lvlJc w:val="left"/>
      <w:pPr>
        <w:tabs>
          <w:tab w:val="num" w:pos="2160"/>
        </w:tabs>
        <w:ind w:left="2160" w:hanging="720"/>
      </w:pPr>
      <w:rPr>
        <w:rFonts w:hint="default"/>
        <w:vanish w:val="0"/>
        <w:u w:val="none"/>
      </w:rPr>
    </w:lvl>
    <w:lvl w:ilvl="8">
      <w:start w:val="1"/>
      <w:numFmt w:val="decimal"/>
      <w:lvlText w:val="%9."/>
      <w:lvlJc w:val="left"/>
      <w:pPr>
        <w:tabs>
          <w:tab w:val="num" w:pos="2880"/>
        </w:tabs>
        <w:ind w:left="2880" w:hanging="720"/>
      </w:pPr>
      <w:rPr>
        <w:rFonts w:hint="default"/>
        <w:vanish w:val="0"/>
        <w:u w:val="none"/>
      </w:rPr>
    </w:lvl>
  </w:abstractNum>
  <w:abstractNum w:abstractNumId="12">
    <w:nsid w:val="38944AA0"/>
    <w:multiLevelType w:val="multilevel"/>
    <w:tmpl w:val="E6EEC32C"/>
    <w:lvl w:ilvl="0">
      <w:start w:val="1"/>
      <w:numFmt w:val="decimal"/>
      <w:pStyle w:val="Heading1"/>
      <w:lvlText w:val="%1."/>
      <w:lvlJc w:val="left"/>
      <w:pPr>
        <w:tabs>
          <w:tab w:val="num" w:pos="1440"/>
        </w:tabs>
        <w:ind w:left="0" w:firstLine="720"/>
      </w:pPr>
      <w:rPr>
        <w:rFonts w:hint="default"/>
        <w:vanish w:val="0"/>
      </w:rPr>
    </w:lvl>
    <w:lvl w:ilvl="1">
      <w:start w:val="1"/>
      <w:numFmt w:val="lowerLetter"/>
      <w:pStyle w:val="Heading2"/>
      <w:lvlText w:val="%2."/>
      <w:lvlJc w:val="left"/>
      <w:pPr>
        <w:tabs>
          <w:tab w:val="num" w:pos="2160"/>
        </w:tabs>
        <w:ind w:left="0" w:firstLine="1440"/>
      </w:pPr>
      <w:rPr>
        <w:rFonts w:hint="default"/>
        <w:vanish w:val="0"/>
      </w:rPr>
    </w:lvl>
    <w:lvl w:ilvl="2">
      <w:start w:val="1"/>
      <w:numFmt w:val="lowerRoman"/>
      <w:pStyle w:val="Heading3"/>
      <w:lvlText w:val="%3."/>
      <w:lvlJc w:val="left"/>
      <w:pPr>
        <w:tabs>
          <w:tab w:val="num" w:pos="2880"/>
        </w:tabs>
        <w:ind w:left="0" w:firstLine="2160"/>
      </w:pPr>
      <w:rPr>
        <w:rFonts w:hint="default"/>
        <w:vanish w:val="0"/>
      </w:rPr>
    </w:lvl>
    <w:lvl w:ilvl="3">
      <w:start w:val="1"/>
      <w:numFmt w:val="lowerLetter"/>
      <w:pStyle w:val="Heading4"/>
      <w:lvlText w:val="%4)"/>
      <w:lvlJc w:val="left"/>
      <w:pPr>
        <w:tabs>
          <w:tab w:val="num" w:pos="3600"/>
        </w:tabs>
        <w:ind w:left="0" w:firstLine="2880"/>
      </w:pPr>
      <w:rPr>
        <w:rFonts w:hint="default"/>
        <w:vanish w:val="0"/>
      </w:rPr>
    </w:lvl>
    <w:lvl w:ilvl="4">
      <w:start w:val="1"/>
      <w:numFmt w:val="lowerRoman"/>
      <w:pStyle w:val="Heading5"/>
      <w:lvlText w:val="%5)"/>
      <w:lvlJc w:val="left"/>
      <w:pPr>
        <w:tabs>
          <w:tab w:val="num" w:pos="4320"/>
        </w:tabs>
        <w:ind w:left="0" w:firstLine="3600"/>
      </w:pPr>
      <w:rPr>
        <w:rFonts w:hint="default"/>
        <w:vanish w:val="0"/>
      </w:rPr>
    </w:lvl>
    <w:lvl w:ilvl="5">
      <w:start w:val="1"/>
      <w:numFmt w:val="lowerLetter"/>
      <w:pStyle w:val="Heading6"/>
      <w:lvlText w:val="(%6)"/>
      <w:lvlJc w:val="left"/>
      <w:pPr>
        <w:tabs>
          <w:tab w:val="num" w:pos="5040"/>
        </w:tabs>
        <w:ind w:left="0" w:firstLine="4320"/>
      </w:pPr>
      <w:rPr>
        <w:rFonts w:hint="default"/>
        <w:vanish w:val="0"/>
      </w:rPr>
    </w:lvl>
    <w:lvl w:ilvl="6">
      <w:start w:val="1"/>
      <w:numFmt w:val="decimal"/>
      <w:pStyle w:val="Heading7"/>
      <w:lvlText w:val="%7."/>
      <w:lvlJc w:val="left"/>
      <w:pPr>
        <w:tabs>
          <w:tab w:val="num" w:pos="720"/>
        </w:tabs>
        <w:ind w:left="0" w:firstLine="0"/>
      </w:pPr>
      <w:rPr>
        <w:rFonts w:hint="default"/>
        <w:vanish w:val="0"/>
      </w:rPr>
    </w:lvl>
    <w:lvl w:ilvl="7">
      <w:start w:val="1"/>
      <w:numFmt w:val="lowerLetter"/>
      <w:pStyle w:val="Heading8"/>
      <w:lvlText w:val="%8."/>
      <w:lvlJc w:val="left"/>
      <w:pPr>
        <w:tabs>
          <w:tab w:val="num" w:pos="2160"/>
        </w:tabs>
        <w:ind w:left="0" w:firstLine="1440"/>
      </w:pPr>
      <w:rPr>
        <w:rFonts w:hint="default"/>
        <w:vanish w:val="0"/>
      </w:rPr>
    </w:lvl>
    <w:lvl w:ilvl="8">
      <w:start w:val="1"/>
      <w:numFmt w:val="lowerRoman"/>
      <w:pStyle w:val="Heading9"/>
      <w:lvlText w:val="%9."/>
      <w:lvlJc w:val="left"/>
      <w:pPr>
        <w:tabs>
          <w:tab w:val="num" w:pos="2880"/>
        </w:tabs>
        <w:ind w:left="0" w:firstLine="2160"/>
      </w:pPr>
      <w:rPr>
        <w:rFonts w:hint="default"/>
        <w:vanish w:val="0"/>
      </w:rPr>
    </w:lvl>
  </w:abstractNum>
  <w:abstractNum w:abstractNumId="13">
    <w:nsid w:val="5AC04A7F"/>
    <w:multiLevelType w:val="singleLevel"/>
    <w:tmpl w:val="F7504BFE"/>
    <w:lvl w:ilvl="0">
      <w:start w:val="1"/>
      <w:numFmt w:val="decimal"/>
      <w:pStyle w:val="ListNumber1"/>
      <w:lvlText w:val="%1."/>
      <w:lvlJc w:val="left"/>
      <w:pPr>
        <w:tabs>
          <w:tab w:val="num" w:pos="360"/>
        </w:tabs>
        <w:ind w:left="360" w:hanging="360"/>
      </w:pPr>
    </w:lvl>
  </w:abstractNum>
  <w:num w:numId="1">
    <w:abstractNumId w:val="10"/>
  </w:num>
  <w:num w:numId="2">
    <w:abstractNumId w:val="10"/>
  </w:num>
  <w:num w:numId="3">
    <w:abstractNumId w:val="10"/>
  </w:num>
  <w:num w:numId="4">
    <w:abstractNumId w:val="10"/>
  </w:num>
  <w:num w:numId="5">
    <w:abstractNumId w:val="10"/>
  </w:num>
  <w:num w:numId="6">
    <w:abstractNumId w:val="10"/>
  </w:num>
  <w:num w:numId="7">
    <w:abstractNumId w:val="10"/>
  </w:num>
  <w:num w:numId="8">
    <w:abstractNumId w:val="10"/>
  </w:num>
  <w:num w:numId="9">
    <w:abstractNumId w:val="10"/>
  </w:num>
  <w:num w:numId="10">
    <w:abstractNumId w:val="10"/>
  </w:num>
  <w:num w:numId="11">
    <w:abstractNumId w:val="10"/>
  </w:num>
  <w:num w:numId="12">
    <w:abstractNumId w:val="10"/>
  </w:num>
  <w:num w:numId="13">
    <w:abstractNumId w:val="10"/>
  </w:num>
  <w:num w:numId="14">
    <w:abstractNumId w:val="10"/>
  </w:num>
  <w:num w:numId="15">
    <w:abstractNumId w:val="11"/>
  </w:num>
  <w:num w:numId="16">
    <w:abstractNumId w:val="8"/>
  </w:num>
  <w:num w:numId="17">
    <w:abstractNumId w:val="7"/>
  </w:num>
  <w:num w:numId="18">
    <w:abstractNumId w:val="9"/>
  </w:num>
  <w:num w:numId="19">
    <w:abstractNumId w:val="6"/>
  </w:num>
  <w:num w:numId="20">
    <w:abstractNumId w:val="5"/>
  </w:num>
  <w:num w:numId="21">
    <w:abstractNumId w:val="4"/>
  </w:num>
  <w:num w:numId="22">
    <w:abstractNumId w:val="3"/>
  </w:num>
  <w:num w:numId="23">
    <w:abstractNumId w:val="13"/>
  </w:num>
  <w:num w:numId="24">
    <w:abstractNumId w:val="2"/>
  </w:num>
  <w:num w:numId="25">
    <w:abstractNumId w:val="1"/>
  </w:num>
  <w:num w:numId="26">
    <w:abstractNumId w:val="0"/>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CE1"/>
    <w:rsid w:val="0006328A"/>
    <w:rsid w:val="00174119"/>
    <w:rsid w:val="00194FEF"/>
    <w:rsid w:val="001A0048"/>
    <w:rsid w:val="001D3918"/>
    <w:rsid w:val="001E4A79"/>
    <w:rsid w:val="00216306"/>
    <w:rsid w:val="003F3E78"/>
    <w:rsid w:val="00411A74"/>
    <w:rsid w:val="00474B50"/>
    <w:rsid w:val="004A0DD0"/>
    <w:rsid w:val="004A12DA"/>
    <w:rsid w:val="004B17E7"/>
    <w:rsid w:val="005174B4"/>
    <w:rsid w:val="00640DB7"/>
    <w:rsid w:val="00660B0F"/>
    <w:rsid w:val="00695957"/>
    <w:rsid w:val="006C1A80"/>
    <w:rsid w:val="006C2AFF"/>
    <w:rsid w:val="00710D78"/>
    <w:rsid w:val="00713C84"/>
    <w:rsid w:val="00752B0E"/>
    <w:rsid w:val="00807E47"/>
    <w:rsid w:val="00820587"/>
    <w:rsid w:val="00826AD0"/>
    <w:rsid w:val="008A240C"/>
    <w:rsid w:val="008A3E86"/>
    <w:rsid w:val="008F2FB6"/>
    <w:rsid w:val="009B5949"/>
    <w:rsid w:val="00A62CE1"/>
    <w:rsid w:val="00BA76FD"/>
    <w:rsid w:val="00BC6840"/>
    <w:rsid w:val="00BE69D4"/>
    <w:rsid w:val="00C22F5A"/>
    <w:rsid w:val="00C37FF8"/>
    <w:rsid w:val="00C57F69"/>
    <w:rsid w:val="00E8552C"/>
    <w:rsid w:val="00ED0D10"/>
    <w:rsid w:val="00F201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D3918"/>
    <w:pPr>
      <w:jc w:val="both"/>
    </w:pPr>
    <w:rPr>
      <w:sz w:val="24"/>
    </w:rPr>
  </w:style>
  <w:style w:type="paragraph" w:styleId="Heading1">
    <w:name w:val="heading 1"/>
    <w:aliases w:val="h1"/>
    <w:basedOn w:val="Heading"/>
    <w:next w:val="BodyText"/>
    <w:qFormat/>
    <w:rsid w:val="00194FEF"/>
    <w:pPr>
      <w:numPr>
        <w:numId w:val="27"/>
      </w:numPr>
      <w:jc w:val="left"/>
      <w:outlineLvl w:val="0"/>
    </w:pPr>
    <w:rPr>
      <w:rFonts w:ascii="Segoe UI" w:hAnsi="Segoe UI"/>
      <w:kern w:val="0"/>
      <w:sz w:val="22"/>
      <w:szCs w:val="20"/>
    </w:rPr>
  </w:style>
  <w:style w:type="paragraph" w:styleId="Heading2">
    <w:name w:val="heading 2"/>
    <w:aliases w:val="h2"/>
    <w:basedOn w:val="Heading"/>
    <w:next w:val="BodyText"/>
    <w:qFormat/>
    <w:rsid w:val="00194FEF"/>
    <w:pPr>
      <w:numPr>
        <w:ilvl w:val="1"/>
        <w:numId w:val="27"/>
      </w:numPr>
      <w:jc w:val="left"/>
      <w:outlineLvl w:val="1"/>
    </w:pPr>
    <w:rPr>
      <w:rFonts w:ascii="Segoe UI" w:hAnsi="Segoe UI"/>
      <w:kern w:val="0"/>
      <w:sz w:val="22"/>
      <w:szCs w:val="20"/>
    </w:rPr>
  </w:style>
  <w:style w:type="paragraph" w:styleId="Heading3">
    <w:name w:val="heading 3"/>
    <w:aliases w:val="h3"/>
    <w:basedOn w:val="Heading"/>
    <w:next w:val="BodyText"/>
    <w:qFormat/>
    <w:rsid w:val="00194FEF"/>
    <w:pPr>
      <w:numPr>
        <w:ilvl w:val="2"/>
        <w:numId w:val="27"/>
      </w:numPr>
      <w:jc w:val="left"/>
      <w:outlineLvl w:val="2"/>
    </w:pPr>
    <w:rPr>
      <w:rFonts w:ascii="Segoe UI" w:hAnsi="Segoe UI"/>
      <w:kern w:val="0"/>
      <w:sz w:val="22"/>
      <w:szCs w:val="20"/>
    </w:rPr>
  </w:style>
  <w:style w:type="paragraph" w:styleId="Heading4">
    <w:name w:val="heading 4"/>
    <w:aliases w:val="h4"/>
    <w:basedOn w:val="Heading"/>
    <w:next w:val="BodyText"/>
    <w:qFormat/>
    <w:rsid w:val="00194FEF"/>
    <w:pPr>
      <w:numPr>
        <w:ilvl w:val="3"/>
        <w:numId w:val="27"/>
      </w:numPr>
      <w:jc w:val="left"/>
      <w:outlineLvl w:val="3"/>
    </w:pPr>
    <w:rPr>
      <w:rFonts w:ascii="Segoe UI" w:hAnsi="Segoe UI"/>
      <w:kern w:val="0"/>
      <w:sz w:val="22"/>
      <w:szCs w:val="20"/>
    </w:rPr>
  </w:style>
  <w:style w:type="paragraph" w:styleId="Heading5">
    <w:name w:val="heading 5"/>
    <w:aliases w:val="h5"/>
    <w:basedOn w:val="Heading"/>
    <w:next w:val="BodyText"/>
    <w:qFormat/>
    <w:rsid w:val="00194FEF"/>
    <w:pPr>
      <w:numPr>
        <w:ilvl w:val="4"/>
        <w:numId w:val="27"/>
      </w:numPr>
      <w:jc w:val="left"/>
      <w:outlineLvl w:val="4"/>
    </w:pPr>
    <w:rPr>
      <w:rFonts w:ascii="Segoe UI" w:hAnsi="Segoe UI"/>
      <w:kern w:val="0"/>
      <w:sz w:val="22"/>
      <w:szCs w:val="20"/>
    </w:rPr>
  </w:style>
  <w:style w:type="paragraph" w:styleId="Heading6">
    <w:name w:val="heading 6"/>
    <w:aliases w:val="h6"/>
    <w:basedOn w:val="Heading"/>
    <w:next w:val="BodyText"/>
    <w:qFormat/>
    <w:rsid w:val="00194FEF"/>
    <w:pPr>
      <w:numPr>
        <w:ilvl w:val="5"/>
        <w:numId w:val="27"/>
      </w:numPr>
      <w:jc w:val="left"/>
      <w:outlineLvl w:val="5"/>
    </w:pPr>
    <w:rPr>
      <w:rFonts w:ascii="Segoe UI" w:hAnsi="Segoe UI"/>
      <w:kern w:val="0"/>
      <w:sz w:val="22"/>
      <w:szCs w:val="20"/>
    </w:rPr>
  </w:style>
  <w:style w:type="paragraph" w:styleId="Heading7">
    <w:name w:val="heading 7"/>
    <w:aliases w:val="h7"/>
    <w:basedOn w:val="Heading"/>
    <w:next w:val="BodyText"/>
    <w:qFormat/>
    <w:rsid w:val="00194FEF"/>
    <w:pPr>
      <w:numPr>
        <w:ilvl w:val="6"/>
        <w:numId w:val="27"/>
      </w:numPr>
      <w:jc w:val="left"/>
      <w:outlineLvl w:val="6"/>
    </w:pPr>
    <w:rPr>
      <w:rFonts w:ascii="Segoe UI" w:hAnsi="Segoe UI"/>
      <w:kern w:val="0"/>
      <w:sz w:val="22"/>
      <w:szCs w:val="20"/>
    </w:rPr>
  </w:style>
  <w:style w:type="paragraph" w:styleId="Heading8">
    <w:name w:val="heading 8"/>
    <w:aliases w:val="h8"/>
    <w:basedOn w:val="Heading"/>
    <w:next w:val="BodyText"/>
    <w:qFormat/>
    <w:rsid w:val="001D3918"/>
    <w:pPr>
      <w:numPr>
        <w:ilvl w:val="7"/>
        <w:numId w:val="27"/>
      </w:numPr>
      <w:jc w:val="left"/>
      <w:outlineLvl w:val="7"/>
    </w:pPr>
    <w:rPr>
      <w:kern w:val="0"/>
      <w:szCs w:val="20"/>
    </w:rPr>
  </w:style>
  <w:style w:type="paragraph" w:styleId="Heading9">
    <w:name w:val="heading 9"/>
    <w:aliases w:val="h9"/>
    <w:basedOn w:val="Heading"/>
    <w:next w:val="BodyText"/>
    <w:qFormat/>
    <w:rsid w:val="001D3918"/>
    <w:pPr>
      <w:numPr>
        <w:ilvl w:val="8"/>
        <w:numId w:val="27"/>
      </w:numPr>
      <w:jc w:val="left"/>
      <w:outlineLvl w:val="8"/>
    </w:pPr>
    <w:rPr>
      <w:kern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
    <w:basedOn w:val="Normal"/>
    <w:rsid w:val="001D3918"/>
    <w:pPr>
      <w:spacing w:before="240"/>
    </w:pPr>
    <w:rPr>
      <w:rFonts w:ascii="Segoe UI" w:hAnsi="Segoe UI"/>
      <w:sz w:val="22"/>
    </w:rPr>
  </w:style>
  <w:style w:type="paragraph" w:customStyle="1" w:styleId="DocID">
    <w:name w:val="DocID"/>
    <w:basedOn w:val="Footer"/>
    <w:next w:val="Footer"/>
  </w:style>
  <w:style w:type="paragraph" w:customStyle="1" w:styleId="Heading">
    <w:name w:val="Heading"/>
    <w:basedOn w:val="Normal"/>
    <w:rsid w:val="001D3918"/>
    <w:pPr>
      <w:spacing w:before="240"/>
    </w:pPr>
    <w:rPr>
      <w:kern w:val="24"/>
      <w:szCs w:val="24"/>
    </w:rPr>
  </w:style>
  <w:style w:type="paragraph" w:customStyle="1" w:styleId="heading1notoc">
    <w:name w:val="heading 1 (no toc)"/>
    <w:basedOn w:val="Heading1"/>
    <w:next w:val="Normal"/>
    <w:rsid w:val="001D3918"/>
    <w:pPr>
      <w:numPr>
        <w:numId w:val="0"/>
      </w:numPr>
      <w:outlineLvl w:val="9"/>
    </w:pPr>
  </w:style>
  <w:style w:type="paragraph" w:customStyle="1" w:styleId="heading2notoc">
    <w:name w:val="heading 2 (no toc)"/>
    <w:basedOn w:val="Heading2"/>
    <w:next w:val="Normal"/>
    <w:rsid w:val="001D3918"/>
    <w:pPr>
      <w:numPr>
        <w:ilvl w:val="0"/>
        <w:numId w:val="0"/>
      </w:numPr>
      <w:outlineLvl w:val="9"/>
    </w:pPr>
  </w:style>
  <w:style w:type="paragraph" w:customStyle="1" w:styleId="heading3notoc">
    <w:name w:val="heading 3 (no toc)"/>
    <w:basedOn w:val="Heading3"/>
    <w:next w:val="Normal"/>
    <w:rsid w:val="001D3918"/>
    <w:pPr>
      <w:numPr>
        <w:ilvl w:val="0"/>
        <w:numId w:val="0"/>
      </w:numPr>
      <w:outlineLvl w:val="9"/>
    </w:pPr>
  </w:style>
  <w:style w:type="paragraph" w:customStyle="1" w:styleId="heading4notoc">
    <w:name w:val="heading 4 (no toc)"/>
    <w:basedOn w:val="Heading4"/>
    <w:next w:val="Normal"/>
    <w:rsid w:val="001D3918"/>
    <w:pPr>
      <w:numPr>
        <w:ilvl w:val="0"/>
        <w:numId w:val="0"/>
      </w:numPr>
      <w:outlineLvl w:val="9"/>
    </w:pPr>
  </w:style>
  <w:style w:type="paragraph" w:customStyle="1" w:styleId="heading5notoc">
    <w:name w:val="heading 5 (no toc)"/>
    <w:basedOn w:val="Heading5"/>
    <w:next w:val="Normal"/>
    <w:rsid w:val="001D3918"/>
    <w:pPr>
      <w:numPr>
        <w:ilvl w:val="0"/>
        <w:numId w:val="0"/>
      </w:numPr>
      <w:outlineLvl w:val="9"/>
    </w:pPr>
  </w:style>
  <w:style w:type="paragraph" w:customStyle="1" w:styleId="Quote1">
    <w:name w:val="Quote1"/>
    <w:aliases w:val="q"/>
    <w:basedOn w:val="Normal"/>
    <w:next w:val="Normal"/>
    <w:rsid w:val="001D3918"/>
    <w:pPr>
      <w:spacing w:before="240"/>
      <w:ind w:left="1440" w:right="1440"/>
    </w:pPr>
  </w:style>
  <w:style w:type="paragraph" w:customStyle="1" w:styleId="QuoteDoubleSpace">
    <w:name w:val="Quote DoubleSpace"/>
    <w:aliases w:val="qd"/>
    <w:basedOn w:val="Quote1"/>
    <w:next w:val="Normal"/>
    <w:rsid w:val="001D3918"/>
    <w:pPr>
      <w:spacing w:line="480" w:lineRule="auto"/>
    </w:pPr>
  </w:style>
  <w:style w:type="paragraph" w:styleId="TOC1">
    <w:name w:val="toc 1"/>
    <w:basedOn w:val="Normal"/>
    <w:autoRedefine/>
    <w:semiHidden/>
    <w:rsid w:val="001D3918"/>
    <w:pPr>
      <w:tabs>
        <w:tab w:val="decimal" w:leader="dot" w:pos="9360"/>
      </w:tabs>
      <w:spacing w:before="240"/>
      <w:ind w:left="360" w:hanging="360"/>
    </w:pPr>
    <w:rPr>
      <w:b/>
    </w:rPr>
  </w:style>
  <w:style w:type="paragraph" w:customStyle="1" w:styleId="QuoteContinued">
    <w:name w:val="Quote Continued"/>
    <w:basedOn w:val="BodyText"/>
    <w:next w:val="BodyText"/>
    <w:rsid w:val="001D3918"/>
  </w:style>
  <w:style w:type="paragraph" w:styleId="TOC2">
    <w:name w:val="toc 2"/>
    <w:basedOn w:val="TOC1"/>
    <w:autoRedefine/>
    <w:semiHidden/>
    <w:rsid w:val="001D3918"/>
    <w:pPr>
      <w:ind w:left="720" w:right="720"/>
    </w:pPr>
  </w:style>
  <w:style w:type="paragraph" w:styleId="TOC3">
    <w:name w:val="toc 3"/>
    <w:basedOn w:val="TOC2"/>
    <w:autoRedefine/>
    <w:semiHidden/>
    <w:rsid w:val="001D3918"/>
    <w:pPr>
      <w:ind w:left="1080"/>
    </w:pPr>
  </w:style>
  <w:style w:type="paragraph" w:styleId="Header">
    <w:name w:val="header"/>
    <w:rsid w:val="00752B0E"/>
    <w:pPr>
      <w:tabs>
        <w:tab w:val="center" w:pos="4680"/>
        <w:tab w:val="right" w:pos="9360"/>
      </w:tabs>
    </w:pPr>
    <w:rPr>
      <w:rFonts w:ascii="Segoe UI" w:hAnsi="Segoe UI"/>
      <w:noProof/>
      <w:sz w:val="22"/>
    </w:rPr>
  </w:style>
  <w:style w:type="paragraph" w:styleId="Footer">
    <w:name w:val="footer"/>
    <w:basedOn w:val="Normal"/>
    <w:rsid w:val="004A12DA"/>
    <w:pPr>
      <w:tabs>
        <w:tab w:val="center" w:pos="4680"/>
        <w:tab w:val="right" w:pos="9360"/>
      </w:tabs>
    </w:pPr>
    <w:rPr>
      <w:sz w:val="16"/>
    </w:rPr>
  </w:style>
  <w:style w:type="character" w:styleId="PageNumber">
    <w:name w:val="page number"/>
    <w:basedOn w:val="DefaultParagraphFont"/>
    <w:rsid w:val="004A12DA"/>
    <w:rPr>
      <w:rFonts w:ascii="Segoe UI" w:hAnsi="Segoe UI"/>
      <w:color w:val="auto"/>
      <w:sz w:val="22"/>
    </w:rPr>
  </w:style>
  <w:style w:type="paragraph" w:styleId="Title">
    <w:name w:val="Title"/>
    <w:basedOn w:val="Normal"/>
    <w:qFormat/>
    <w:rsid w:val="001D3918"/>
    <w:pPr>
      <w:spacing w:before="240"/>
      <w:jc w:val="center"/>
      <w:outlineLvl w:val="0"/>
    </w:pPr>
    <w:rPr>
      <w:b/>
    </w:rPr>
  </w:style>
  <w:style w:type="paragraph" w:styleId="BodyText2">
    <w:name w:val="Body Text 2"/>
    <w:basedOn w:val="BodyText"/>
    <w:link w:val="BodyText2Char"/>
    <w:rsid w:val="001D3918"/>
  </w:style>
  <w:style w:type="character" w:customStyle="1" w:styleId="BodyText2Char">
    <w:name w:val="Body Text 2 Char"/>
    <w:basedOn w:val="DefaultParagraphFont"/>
    <w:link w:val="BodyText2"/>
    <w:rsid w:val="001D3918"/>
    <w:rPr>
      <w:sz w:val="24"/>
    </w:rPr>
  </w:style>
  <w:style w:type="paragraph" w:styleId="BodyText3">
    <w:name w:val="Body Text 3"/>
    <w:basedOn w:val="BodyText"/>
    <w:link w:val="BodyText3Char"/>
    <w:rsid w:val="001D3918"/>
  </w:style>
  <w:style w:type="character" w:customStyle="1" w:styleId="BodyText3Char">
    <w:name w:val="Body Text 3 Char"/>
    <w:basedOn w:val="DefaultParagraphFont"/>
    <w:link w:val="BodyText3"/>
    <w:rsid w:val="001D3918"/>
    <w:rPr>
      <w:sz w:val="24"/>
    </w:rPr>
  </w:style>
  <w:style w:type="paragraph" w:styleId="Caption">
    <w:name w:val="caption"/>
    <w:basedOn w:val="Normal"/>
    <w:next w:val="Normal"/>
    <w:qFormat/>
    <w:rsid w:val="001D3918"/>
    <w:rPr>
      <w:b/>
    </w:rPr>
  </w:style>
  <w:style w:type="character" w:styleId="CommentReference">
    <w:name w:val="annotation reference"/>
    <w:rsid w:val="001D3918"/>
    <w:rPr>
      <w:rFonts w:ascii="Times New Roman" w:hAnsi="Times New Roman"/>
      <w:color w:val="FF0000"/>
      <w:sz w:val="16"/>
    </w:rPr>
  </w:style>
  <w:style w:type="paragraph" w:styleId="CommentText">
    <w:name w:val="annotation text"/>
    <w:basedOn w:val="Normal"/>
    <w:link w:val="CommentTextChar"/>
    <w:rsid w:val="001D3918"/>
  </w:style>
  <w:style w:type="character" w:customStyle="1" w:styleId="CommentTextChar">
    <w:name w:val="Comment Text Char"/>
    <w:basedOn w:val="DefaultParagraphFont"/>
    <w:link w:val="CommentText"/>
    <w:rsid w:val="001D3918"/>
    <w:rPr>
      <w:sz w:val="24"/>
    </w:rPr>
  </w:style>
  <w:style w:type="paragraph" w:styleId="Date">
    <w:name w:val="Date"/>
    <w:basedOn w:val="Normal"/>
    <w:next w:val="Normal"/>
    <w:link w:val="DateChar"/>
    <w:rsid w:val="001D3918"/>
  </w:style>
  <w:style w:type="character" w:customStyle="1" w:styleId="DateChar">
    <w:name w:val="Date Char"/>
    <w:basedOn w:val="DefaultParagraphFont"/>
    <w:link w:val="Date"/>
    <w:rsid w:val="001D3918"/>
    <w:rPr>
      <w:sz w:val="24"/>
    </w:rPr>
  </w:style>
  <w:style w:type="paragraph" w:styleId="DocumentMap">
    <w:name w:val="Document Map"/>
    <w:basedOn w:val="Normal"/>
    <w:link w:val="DocumentMapChar"/>
    <w:rsid w:val="001D3918"/>
    <w:rPr>
      <w:rFonts w:ascii="Tahoma" w:hAnsi="Tahoma"/>
    </w:rPr>
  </w:style>
  <w:style w:type="character" w:customStyle="1" w:styleId="DocumentMapChar">
    <w:name w:val="Document Map Char"/>
    <w:basedOn w:val="DefaultParagraphFont"/>
    <w:link w:val="DocumentMap"/>
    <w:rsid w:val="001D3918"/>
    <w:rPr>
      <w:rFonts w:ascii="Tahoma" w:hAnsi="Tahoma"/>
      <w:sz w:val="24"/>
    </w:rPr>
  </w:style>
  <w:style w:type="character" w:styleId="Emphasis">
    <w:name w:val="Emphasis"/>
    <w:qFormat/>
    <w:rsid w:val="001D3918"/>
    <w:rPr>
      <w:i/>
    </w:rPr>
  </w:style>
  <w:style w:type="character" w:styleId="EndnoteReference">
    <w:name w:val="endnote reference"/>
    <w:rsid w:val="001D3918"/>
    <w:rPr>
      <w:vertAlign w:val="superscript"/>
    </w:rPr>
  </w:style>
  <w:style w:type="paragraph" w:styleId="EndnoteText">
    <w:name w:val="endnote text"/>
    <w:basedOn w:val="Normal"/>
    <w:link w:val="EndnoteTextChar"/>
    <w:rsid w:val="001D3918"/>
    <w:rPr>
      <w:sz w:val="20"/>
    </w:rPr>
  </w:style>
  <w:style w:type="character" w:customStyle="1" w:styleId="EndnoteTextChar">
    <w:name w:val="Endnote Text Char"/>
    <w:basedOn w:val="DefaultParagraphFont"/>
    <w:link w:val="EndnoteText"/>
    <w:rsid w:val="001D3918"/>
  </w:style>
  <w:style w:type="paragraph" w:styleId="EnvelopeAddress">
    <w:name w:val="envelope address"/>
    <w:basedOn w:val="Normal"/>
    <w:rsid w:val="001D3918"/>
    <w:pPr>
      <w:framePr w:w="7920" w:h="1980" w:hRule="exact" w:hSpace="180" w:wrap="auto" w:hAnchor="page" w:xAlign="center" w:yAlign="bottom"/>
      <w:ind w:left="2880"/>
    </w:pPr>
  </w:style>
  <w:style w:type="paragraph" w:styleId="EnvelopeReturn">
    <w:name w:val="envelope return"/>
    <w:basedOn w:val="Normal"/>
    <w:rsid w:val="001D3918"/>
    <w:rPr>
      <w:sz w:val="20"/>
    </w:rPr>
  </w:style>
  <w:style w:type="character" w:styleId="FollowedHyperlink">
    <w:name w:val="FollowedHyperlink"/>
    <w:rsid w:val="001D3918"/>
    <w:rPr>
      <w:color w:val="800080"/>
      <w:u w:val="single"/>
    </w:rPr>
  </w:style>
  <w:style w:type="paragraph" w:customStyle="1" w:styleId="FooterLandscape">
    <w:name w:val="Footer Landscape"/>
    <w:basedOn w:val="Normal"/>
    <w:rsid w:val="001D3918"/>
    <w:pPr>
      <w:tabs>
        <w:tab w:val="center" w:pos="6480"/>
        <w:tab w:val="right" w:pos="12960"/>
      </w:tabs>
    </w:pPr>
  </w:style>
  <w:style w:type="character" w:styleId="FootnoteReference">
    <w:name w:val="footnote reference"/>
    <w:rsid w:val="001D3918"/>
    <w:rPr>
      <w:color w:val="auto"/>
      <w:position w:val="6"/>
      <w:sz w:val="18"/>
    </w:rPr>
  </w:style>
  <w:style w:type="paragraph" w:styleId="FootnoteText">
    <w:name w:val="footnote text"/>
    <w:basedOn w:val="Normal"/>
    <w:link w:val="FootnoteTextChar"/>
    <w:rsid w:val="001D3918"/>
    <w:pPr>
      <w:ind w:left="360" w:hanging="360"/>
    </w:pPr>
    <w:rPr>
      <w:sz w:val="16"/>
    </w:rPr>
  </w:style>
  <w:style w:type="character" w:customStyle="1" w:styleId="FootnoteTextChar">
    <w:name w:val="Footnote Text Char"/>
    <w:basedOn w:val="DefaultParagraphFont"/>
    <w:link w:val="FootnoteText"/>
    <w:rsid w:val="001D3918"/>
    <w:rPr>
      <w:sz w:val="16"/>
    </w:rPr>
  </w:style>
  <w:style w:type="paragraph" w:customStyle="1" w:styleId="HeaderLandscape">
    <w:name w:val="Header Landscape"/>
    <w:basedOn w:val="Normal"/>
    <w:rsid w:val="001D3918"/>
    <w:pPr>
      <w:tabs>
        <w:tab w:val="center" w:pos="6480"/>
        <w:tab w:val="right" w:pos="12960"/>
      </w:tabs>
    </w:pPr>
  </w:style>
  <w:style w:type="character" w:styleId="Hyperlink">
    <w:name w:val="Hyperlink"/>
    <w:rsid w:val="001D3918"/>
    <w:rPr>
      <w:color w:val="0000FF"/>
      <w:u w:val="single"/>
    </w:rPr>
  </w:style>
  <w:style w:type="paragraph" w:customStyle="1" w:styleId="Index">
    <w:name w:val="Index"/>
    <w:basedOn w:val="Normal"/>
    <w:rsid w:val="001D3918"/>
  </w:style>
  <w:style w:type="paragraph" w:styleId="Index1">
    <w:name w:val="index 1"/>
    <w:basedOn w:val="Index"/>
    <w:next w:val="Normal"/>
    <w:autoRedefine/>
    <w:rsid w:val="001D3918"/>
  </w:style>
  <w:style w:type="paragraph" w:styleId="Index2">
    <w:name w:val="index 2"/>
    <w:basedOn w:val="Index1"/>
    <w:next w:val="Normal"/>
    <w:autoRedefine/>
    <w:rsid w:val="001D3918"/>
    <w:pPr>
      <w:ind w:left="360"/>
    </w:pPr>
  </w:style>
  <w:style w:type="paragraph" w:styleId="Index3">
    <w:name w:val="index 3"/>
    <w:basedOn w:val="Index2"/>
    <w:next w:val="Normal"/>
    <w:autoRedefine/>
    <w:rsid w:val="001D3918"/>
    <w:pPr>
      <w:ind w:left="720"/>
    </w:pPr>
  </w:style>
  <w:style w:type="paragraph" w:styleId="Index4">
    <w:name w:val="index 4"/>
    <w:basedOn w:val="Index3"/>
    <w:next w:val="Normal"/>
    <w:autoRedefine/>
    <w:rsid w:val="001D3918"/>
    <w:pPr>
      <w:ind w:left="1080"/>
    </w:pPr>
  </w:style>
  <w:style w:type="paragraph" w:styleId="Index5">
    <w:name w:val="index 5"/>
    <w:basedOn w:val="Index4"/>
    <w:next w:val="Normal"/>
    <w:autoRedefine/>
    <w:rsid w:val="001D3918"/>
    <w:pPr>
      <w:ind w:left="1440"/>
    </w:pPr>
  </w:style>
  <w:style w:type="paragraph" w:styleId="Index6">
    <w:name w:val="index 6"/>
    <w:basedOn w:val="Index5"/>
    <w:next w:val="Normal"/>
    <w:autoRedefine/>
    <w:rsid w:val="001D3918"/>
    <w:pPr>
      <w:ind w:left="1800"/>
    </w:pPr>
  </w:style>
  <w:style w:type="paragraph" w:styleId="Index7">
    <w:name w:val="index 7"/>
    <w:basedOn w:val="Index6"/>
    <w:next w:val="Normal"/>
    <w:autoRedefine/>
    <w:rsid w:val="001D3918"/>
    <w:pPr>
      <w:ind w:left="2160"/>
    </w:pPr>
  </w:style>
  <w:style w:type="paragraph" w:styleId="Index8">
    <w:name w:val="index 8"/>
    <w:basedOn w:val="Index7"/>
    <w:next w:val="Normal"/>
    <w:autoRedefine/>
    <w:rsid w:val="001D3918"/>
    <w:pPr>
      <w:ind w:left="2520"/>
    </w:pPr>
  </w:style>
  <w:style w:type="paragraph" w:styleId="Index9">
    <w:name w:val="index 9"/>
    <w:basedOn w:val="Index8"/>
    <w:next w:val="Normal"/>
    <w:autoRedefine/>
    <w:rsid w:val="001D3918"/>
    <w:pPr>
      <w:ind w:left="2880"/>
    </w:pPr>
  </w:style>
  <w:style w:type="paragraph" w:styleId="IndexHeading">
    <w:name w:val="index heading"/>
    <w:basedOn w:val="Normal"/>
    <w:next w:val="Index1"/>
    <w:rsid w:val="001D3918"/>
  </w:style>
  <w:style w:type="character" w:styleId="LineNumber">
    <w:name w:val="line number"/>
    <w:basedOn w:val="DefaultParagraphFont"/>
    <w:rsid w:val="001D3918"/>
  </w:style>
  <w:style w:type="paragraph" w:styleId="List">
    <w:name w:val="List"/>
    <w:basedOn w:val="Normal"/>
    <w:rsid w:val="001D3918"/>
  </w:style>
  <w:style w:type="paragraph" w:customStyle="1" w:styleId="List1">
    <w:name w:val="List 1"/>
    <w:basedOn w:val="List"/>
    <w:rsid w:val="001D3918"/>
    <w:pPr>
      <w:ind w:left="720" w:hanging="720"/>
    </w:pPr>
  </w:style>
  <w:style w:type="paragraph" w:customStyle="1" w:styleId="List1d">
    <w:name w:val="List 1.d"/>
    <w:basedOn w:val="List1"/>
    <w:rsid w:val="001D3918"/>
    <w:pPr>
      <w:tabs>
        <w:tab w:val="decimal" w:pos="1080"/>
      </w:tabs>
      <w:ind w:left="1440" w:hanging="1440"/>
    </w:pPr>
  </w:style>
  <w:style w:type="paragraph" w:styleId="List2">
    <w:name w:val="List 2"/>
    <w:basedOn w:val="List1"/>
    <w:rsid w:val="001D3918"/>
    <w:pPr>
      <w:ind w:left="1440"/>
    </w:pPr>
  </w:style>
  <w:style w:type="paragraph" w:customStyle="1" w:styleId="List2d">
    <w:name w:val="List 2.d"/>
    <w:basedOn w:val="List2"/>
    <w:rsid w:val="001D3918"/>
    <w:pPr>
      <w:tabs>
        <w:tab w:val="decimal" w:pos="1800"/>
      </w:tabs>
      <w:ind w:left="2160" w:hanging="1440"/>
    </w:pPr>
  </w:style>
  <w:style w:type="paragraph" w:styleId="List3">
    <w:name w:val="List 3"/>
    <w:basedOn w:val="List2"/>
    <w:rsid w:val="001D3918"/>
    <w:pPr>
      <w:ind w:left="2160"/>
    </w:pPr>
  </w:style>
  <w:style w:type="paragraph" w:customStyle="1" w:styleId="List3d">
    <w:name w:val="List 3.d"/>
    <w:basedOn w:val="List3"/>
    <w:rsid w:val="001D3918"/>
    <w:pPr>
      <w:tabs>
        <w:tab w:val="decimal" w:pos="2520"/>
      </w:tabs>
      <w:ind w:left="2880" w:hanging="1440"/>
    </w:pPr>
  </w:style>
  <w:style w:type="paragraph" w:styleId="List4">
    <w:name w:val="List 4"/>
    <w:basedOn w:val="List3"/>
    <w:rsid w:val="001D3918"/>
    <w:pPr>
      <w:ind w:left="2880"/>
    </w:pPr>
  </w:style>
  <w:style w:type="paragraph" w:customStyle="1" w:styleId="List4d">
    <w:name w:val="List 4.d"/>
    <w:basedOn w:val="List4"/>
    <w:rsid w:val="001D3918"/>
    <w:pPr>
      <w:tabs>
        <w:tab w:val="decimal" w:pos="3240"/>
      </w:tabs>
      <w:ind w:left="3600" w:hanging="1440"/>
    </w:pPr>
  </w:style>
  <w:style w:type="paragraph" w:styleId="List5">
    <w:name w:val="List 5"/>
    <w:basedOn w:val="List4"/>
    <w:rsid w:val="001D3918"/>
    <w:pPr>
      <w:ind w:left="3600"/>
    </w:pPr>
  </w:style>
  <w:style w:type="paragraph" w:customStyle="1" w:styleId="List5d">
    <w:name w:val="List 5.d"/>
    <w:basedOn w:val="List5"/>
    <w:rsid w:val="001D3918"/>
    <w:pPr>
      <w:tabs>
        <w:tab w:val="decimal" w:pos="3960"/>
      </w:tabs>
      <w:ind w:left="4320" w:hanging="1440"/>
    </w:pPr>
  </w:style>
  <w:style w:type="paragraph" w:styleId="ListBullet">
    <w:name w:val="List Bullet"/>
    <w:basedOn w:val="Normal"/>
    <w:autoRedefine/>
    <w:rsid w:val="001D3918"/>
    <w:pPr>
      <w:numPr>
        <w:numId w:val="17"/>
      </w:numPr>
      <w:tabs>
        <w:tab w:val="clear" w:pos="360"/>
        <w:tab w:val="num" w:pos="1080"/>
      </w:tabs>
      <w:ind w:left="1080"/>
    </w:pPr>
  </w:style>
  <w:style w:type="paragraph" w:customStyle="1" w:styleId="ListBullet1">
    <w:name w:val="List Bullet 1"/>
    <w:basedOn w:val="Normal"/>
    <w:autoRedefine/>
    <w:rsid w:val="001D3918"/>
    <w:pPr>
      <w:numPr>
        <w:numId w:val="18"/>
      </w:numPr>
      <w:tabs>
        <w:tab w:val="clear" w:pos="360"/>
        <w:tab w:val="num" w:pos="1440"/>
      </w:tabs>
      <w:ind w:left="1440"/>
    </w:pPr>
  </w:style>
  <w:style w:type="paragraph" w:styleId="ListBullet2">
    <w:name w:val="List Bullet 2"/>
    <w:basedOn w:val="Normal"/>
    <w:autoRedefine/>
    <w:rsid w:val="001D3918"/>
    <w:pPr>
      <w:numPr>
        <w:numId w:val="19"/>
      </w:numPr>
      <w:tabs>
        <w:tab w:val="clear" w:pos="720"/>
        <w:tab w:val="num" w:pos="1800"/>
      </w:tabs>
      <w:ind w:left="1800"/>
    </w:pPr>
  </w:style>
  <w:style w:type="paragraph" w:styleId="ListBullet3">
    <w:name w:val="List Bullet 3"/>
    <w:basedOn w:val="Normal"/>
    <w:autoRedefine/>
    <w:rsid w:val="001D3918"/>
    <w:pPr>
      <w:numPr>
        <w:numId w:val="20"/>
      </w:numPr>
      <w:tabs>
        <w:tab w:val="clear" w:pos="1080"/>
        <w:tab w:val="num" w:pos="1800"/>
      </w:tabs>
      <w:ind w:left="0" w:firstLine="0"/>
    </w:pPr>
  </w:style>
  <w:style w:type="paragraph" w:styleId="ListBullet4">
    <w:name w:val="List Bullet 4"/>
    <w:basedOn w:val="Normal"/>
    <w:autoRedefine/>
    <w:rsid w:val="001D3918"/>
    <w:pPr>
      <w:numPr>
        <w:numId w:val="21"/>
      </w:numPr>
      <w:tabs>
        <w:tab w:val="clear" w:pos="1440"/>
        <w:tab w:val="num" w:pos="720"/>
      </w:tabs>
      <w:ind w:left="720" w:hanging="720"/>
    </w:pPr>
  </w:style>
  <w:style w:type="paragraph" w:styleId="ListBullet5">
    <w:name w:val="List Bullet 5"/>
    <w:basedOn w:val="Normal"/>
    <w:autoRedefine/>
    <w:rsid w:val="001D3918"/>
    <w:pPr>
      <w:numPr>
        <w:numId w:val="22"/>
      </w:numPr>
      <w:tabs>
        <w:tab w:val="clear" w:pos="1800"/>
        <w:tab w:val="num" w:pos="720"/>
      </w:tabs>
      <w:ind w:left="720" w:hanging="720"/>
    </w:pPr>
  </w:style>
  <w:style w:type="paragraph" w:styleId="ListContinue">
    <w:name w:val="List Continue"/>
    <w:basedOn w:val="Normal"/>
    <w:rsid w:val="001D3918"/>
    <w:pPr>
      <w:spacing w:before="240"/>
    </w:pPr>
  </w:style>
  <w:style w:type="paragraph" w:styleId="ListContinue2">
    <w:name w:val="List Continue 2"/>
    <w:basedOn w:val="ListContinue"/>
    <w:rsid w:val="001D3918"/>
    <w:pPr>
      <w:ind w:left="720"/>
    </w:pPr>
  </w:style>
  <w:style w:type="paragraph" w:styleId="ListContinue3">
    <w:name w:val="List Continue 3"/>
    <w:basedOn w:val="ListContinue"/>
    <w:rsid w:val="001D3918"/>
    <w:pPr>
      <w:ind w:left="1440"/>
    </w:pPr>
  </w:style>
  <w:style w:type="paragraph" w:styleId="ListContinue4">
    <w:name w:val="List Continue 4"/>
    <w:basedOn w:val="ListContinue"/>
    <w:rsid w:val="001D3918"/>
    <w:pPr>
      <w:ind w:left="2160"/>
    </w:pPr>
  </w:style>
  <w:style w:type="paragraph" w:styleId="ListContinue5">
    <w:name w:val="List Continue 5"/>
    <w:basedOn w:val="ListContinue"/>
    <w:rsid w:val="001D3918"/>
    <w:pPr>
      <w:ind w:left="2880"/>
    </w:pPr>
  </w:style>
  <w:style w:type="paragraph" w:styleId="ListNumber">
    <w:name w:val="List Number"/>
    <w:basedOn w:val="Normal"/>
    <w:rsid w:val="001D3918"/>
  </w:style>
  <w:style w:type="paragraph" w:customStyle="1" w:styleId="ListNumber1">
    <w:name w:val="List Number 1"/>
    <w:basedOn w:val="ListNumber"/>
    <w:rsid w:val="001D3918"/>
    <w:pPr>
      <w:numPr>
        <w:numId w:val="23"/>
      </w:numPr>
    </w:pPr>
  </w:style>
  <w:style w:type="paragraph" w:styleId="ListNumber2">
    <w:name w:val="List Number 2"/>
    <w:basedOn w:val="ListNumber"/>
    <w:rsid w:val="001D3918"/>
  </w:style>
  <w:style w:type="paragraph" w:styleId="ListNumber3">
    <w:name w:val="List Number 3"/>
    <w:basedOn w:val="ListNumber"/>
    <w:rsid w:val="001D3918"/>
    <w:pPr>
      <w:numPr>
        <w:numId w:val="24"/>
      </w:numPr>
      <w:tabs>
        <w:tab w:val="clear" w:pos="1080"/>
        <w:tab w:val="num" w:pos="360"/>
      </w:tabs>
      <w:ind w:left="0" w:firstLine="0"/>
    </w:pPr>
  </w:style>
  <w:style w:type="paragraph" w:styleId="ListNumber4">
    <w:name w:val="List Number 4"/>
    <w:basedOn w:val="ListNumber"/>
    <w:rsid w:val="001D3918"/>
    <w:pPr>
      <w:numPr>
        <w:numId w:val="25"/>
      </w:numPr>
      <w:tabs>
        <w:tab w:val="clear" w:pos="1440"/>
        <w:tab w:val="num" w:pos="360"/>
      </w:tabs>
      <w:ind w:left="0" w:firstLine="0"/>
    </w:pPr>
  </w:style>
  <w:style w:type="paragraph" w:styleId="ListNumber5">
    <w:name w:val="List Number 5"/>
    <w:basedOn w:val="ListNumber"/>
    <w:rsid w:val="001D3918"/>
    <w:pPr>
      <w:numPr>
        <w:numId w:val="26"/>
      </w:numPr>
      <w:tabs>
        <w:tab w:val="clear" w:pos="1800"/>
        <w:tab w:val="num" w:pos="360"/>
      </w:tabs>
      <w:ind w:left="0" w:firstLine="0"/>
    </w:pPr>
  </w:style>
  <w:style w:type="paragraph" w:styleId="MacroText">
    <w:name w:val="macro"/>
    <w:link w:val="MacroTextChar"/>
    <w:rsid w:val="001D3918"/>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character" w:customStyle="1" w:styleId="MacroTextChar">
    <w:name w:val="Macro Text Char"/>
    <w:basedOn w:val="DefaultParagraphFont"/>
    <w:link w:val="MacroText"/>
    <w:rsid w:val="001D3918"/>
    <w:rPr>
      <w:rFonts w:ascii="Courier New" w:hAnsi="Courier New"/>
    </w:rPr>
  </w:style>
  <w:style w:type="paragraph" w:styleId="NormalIndent">
    <w:name w:val="Normal Indent"/>
    <w:basedOn w:val="Normal"/>
    <w:rsid w:val="001D3918"/>
    <w:pPr>
      <w:ind w:left="720"/>
    </w:pPr>
  </w:style>
  <w:style w:type="paragraph" w:styleId="NoteHeading">
    <w:name w:val="Note Heading"/>
    <w:basedOn w:val="Normal"/>
    <w:next w:val="Normal"/>
    <w:link w:val="NoteHeadingChar"/>
    <w:rsid w:val="001D3918"/>
  </w:style>
  <w:style w:type="character" w:customStyle="1" w:styleId="NoteHeadingChar">
    <w:name w:val="Note Heading Char"/>
    <w:basedOn w:val="DefaultParagraphFont"/>
    <w:link w:val="NoteHeading"/>
    <w:rsid w:val="001D3918"/>
    <w:rPr>
      <w:sz w:val="24"/>
    </w:rPr>
  </w:style>
  <w:style w:type="character" w:customStyle="1" w:styleId="ParaNum">
    <w:name w:val="ParaNum"/>
    <w:basedOn w:val="DefaultParagraphFont"/>
    <w:rsid w:val="001D3918"/>
  </w:style>
  <w:style w:type="paragraph" w:styleId="PlainText">
    <w:name w:val="Plain Text"/>
    <w:basedOn w:val="Normal"/>
    <w:link w:val="PlainTextChar"/>
    <w:rsid w:val="001D3918"/>
    <w:rPr>
      <w:rFonts w:ascii="Courier New" w:hAnsi="Courier New"/>
      <w:sz w:val="20"/>
    </w:rPr>
  </w:style>
  <w:style w:type="character" w:customStyle="1" w:styleId="PlainTextChar">
    <w:name w:val="Plain Text Char"/>
    <w:basedOn w:val="DefaultParagraphFont"/>
    <w:link w:val="PlainText"/>
    <w:rsid w:val="001D3918"/>
    <w:rPr>
      <w:rFonts w:ascii="Courier New" w:hAnsi="Courier New"/>
    </w:rPr>
  </w:style>
  <w:style w:type="paragraph" w:styleId="Signature">
    <w:name w:val="Signature"/>
    <w:basedOn w:val="Normal"/>
    <w:link w:val="SignatureChar"/>
    <w:rsid w:val="001D3918"/>
    <w:pPr>
      <w:ind w:left="4320"/>
    </w:pPr>
  </w:style>
  <w:style w:type="character" w:customStyle="1" w:styleId="SignatureChar">
    <w:name w:val="Signature Char"/>
    <w:basedOn w:val="DefaultParagraphFont"/>
    <w:link w:val="Signature"/>
    <w:rsid w:val="001D3918"/>
    <w:rPr>
      <w:sz w:val="24"/>
    </w:rPr>
  </w:style>
  <w:style w:type="character" w:styleId="Strong">
    <w:name w:val="Strong"/>
    <w:qFormat/>
    <w:rsid w:val="001D3918"/>
    <w:rPr>
      <w:b/>
    </w:rPr>
  </w:style>
  <w:style w:type="paragraph" w:styleId="Subtitle">
    <w:name w:val="Subtitle"/>
    <w:basedOn w:val="Normal"/>
    <w:link w:val="SubtitleChar"/>
    <w:qFormat/>
    <w:rsid w:val="001D3918"/>
    <w:pPr>
      <w:spacing w:after="60"/>
      <w:jc w:val="center"/>
      <w:outlineLvl w:val="1"/>
    </w:pPr>
  </w:style>
  <w:style w:type="character" w:customStyle="1" w:styleId="SubtitleChar">
    <w:name w:val="Subtitle Char"/>
    <w:basedOn w:val="DefaultParagraphFont"/>
    <w:link w:val="Subtitle"/>
    <w:rsid w:val="001D3918"/>
    <w:rPr>
      <w:sz w:val="24"/>
    </w:rPr>
  </w:style>
  <w:style w:type="paragraph" w:styleId="TableofAuthorities">
    <w:name w:val="table of authorities"/>
    <w:basedOn w:val="Normal"/>
    <w:next w:val="Normal"/>
    <w:rsid w:val="001D3918"/>
    <w:pPr>
      <w:ind w:left="240" w:hanging="240"/>
    </w:pPr>
  </w:style>
  <w:style w:type="paragraph" w:styleId="TableofFigures">
    <w:name w:val="table of figures"/>
    <w:basedOn w:val="Normal"/>
    <w:next w:val="Normal"/>
    <w:rsid w:val="001D3918"/>
    <w:pPr>
      <w:ind w:left="480" w:hanging="480"/>
    </w:pPr>
  </w:style>
  <w:style w:type="paragraph" w:styleId="TOAHeading">
    <w:name w:val="toa heading"/>
    <w:basedOn w:val="Normal"/>
    <w:next w:val="Normal"/>
    <w:rsid w:val="001D3918"/>
    <w:pPr>
      <w:spacing w:before="120"/>
    </w:pPr>
    <w:rPr>
      <w:rFonts w:ascii="Arial" w:hAnsi="Arial"/>
      <w:b/>
    </w:rPr>
  </w:style>
  <w:style w:type="paragraph" w:styleId="TOC4">
    <w:name w:val="toc 4"/>
    <w:basedOn w:val="TOC3"/>
    <w:next w:val="Normal"/>
    <w:autoRedefine/>
    <w:rsid w:val="001D3918"/>
    <w:pPr>
      <w:ind w:left="1440"/>
    </w:pPr>
  </w:style>
  <w:style w:type="paragraph" w:styleId="TOC5">
    <w:name w:val="toc 5"/>
    <w:basedOn w:val="TOC4"/>
    <w:next w:val="Normal"/>
    <w:autoRedefine/>
    <w:rsid w:val="001D3918"/>
    <w:pPr>
      <w:ind w:left="1800"/>
    </w:pPr>
  </w:style>
  <w:style w:type="paragraph" w:styleId="TOC6">
    <w:name w:val="toc 6"/>
    <w:basedOn w:val="TOC5"/>
    <w:next w:val="Normal"/>
    <w:autoRedefine/>
    <w:rsid w:val="001D3918"/>
    <w:pPr>
      <w:ind w:left="2160"/>
    </w:pPr>
  </w:style>
  <w:style w:type="paragraph" w:styleId="TOC7">
    <w:name w:val="toc 7"/>
    <w:basedOn w:val="TOC6"/>
    <w:next w:val="Normal"/>
    <w:autoRedefine/>
    <w:rsid w:val="001D3918"/>
    <w:pPr>
      <w:ind w:left="2520"/>
    </w:pPr>
  </w:style>
  <w:style w:type="paragraph" w:styleId="TOC8">
    <w:name w:val="toc 8"/>
    <w:basedOn w:val="TOC7"/>
    <w:next w:val="Normal"/>
    <w:autoRedefine/>
    <w:rsid w:val="001D3918"/>
    <w:pPr>
      <w:ind w:left="2880"/>
    </w:pPr>
  </w:style>
  <w:style w:type="paragraph" w:styleId="TOC9">
    <w:name w:val="toc 9"/>
    <w:basedOn w:val="TOC8"/>
    <w:next w:val="Normal"/>
    <w:autoRedefine/>
    <w:rsid w:val="001D3918"/>
    <w:pPr>
      <w:ind w:left="3240"/>
    </w:pPr>
  </w:style>
  <w:style w:type="paragraph" w:customStyle="1" w:styleId="Heading1notoc0">
    <w:name w:val="Heading 1 (no toc)"/>
    <w:basedOn w:val="Heading1"/>
    <w:next w:val="BodyText"/>
    <w:rsid w:val="001D3918"/>
    <w:pPr>
      <w:outlineLvl w:val="9"/>
    </w:pPr>
  </w:style>
  <w:style w:type="paragraph" w:customStyle="1" w:styleId="Heading2notoc0">
    <w:name w:val="Heading 2 (no toc)"/>
    <w:basedOn w:val="Heading2"/>
    <w:next w:val="BodyText"/>
    <w:rsid w:val="001D3918"/>
    <w:pPr>
      <w:outlineLvl w:val="9"/>
    </w:pPr>
  </w:style>
  <w:style w:type="paragraph" w:customStyle="1" w:styleId="Heading3notoc0">
    <w:name w:val="Heading 3 (no toc)"/>
    <w:basedOn w:val="Heading3"/>
    <w:next w:val="BodyText"/>
    <w:rsid w:val="001D3918"/>
    <w:pPr>
      <w:outlineLvl w:val="9"/>
    </w:pPr>
  </w:style>
  <w:style w:type="table" w:styleId="TableGrid">
    <w:name w:val="Table Grid"/>
    <w:basedOn w:val="TableNormal"/>
    <w:rsid w:val="001D39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Quote">
    <w:name w:val="Quote"/>
    <w:basedOn w:val="Normal"/>
    <w:next w:val="Normal"/>
    <w:link w:val="QuoteChar"/>
    <w:uiPriority w:val="29"/>
    <w:qFormat/>
    <w:rsid w:val="009B5949"/>
    <w:pPr>
      <w:ind w:left="1440" w:right="1440"/>
    </w:pPr>
    <w:rPr>
      <w:rFonts w:ascii="Segoe UI" w:hAnsi="Segoe UI"/>
      <w:iCs/>
      <w:color w:val="000000" w:themeColor="text1"/>
      <w:sz w:val="22"/>
    </w:rPr>
  </w:style>
  <w:style w:type="character" w:customStyle="1" w:styleId="QuoteChar">
    <w:name w:val="Quote Char"/>
    <w:basedOn w:val="DefaultParagraphFont"/>
    <w:link w:val="Quote"/>
    <w:uiPriority w:val="29"/>
    <w:rsid w:val="009B5949"/>
    <w:rPr>
      <w:rFonts w:ascii="Segoe UI" w:hAnsi="Segoe UI"/>
      <w:iCs/>
      <w:color w:val="000000" w:themeColor="text1"/>
      <w:sz w:val="22"/>
    </w:rPr>
  </w:style>
  <w:style w:type="paragraph" w:styleId="BalloonText">
    <w:name w:val="Balloon Text"/>
    <w:basedOn w:val="Normal"/>
    <w:link w:val="BalloonTextChar"/>
    <w:rsid w:val="004B17E7"/>
    <w:rPr>
      <w:rFonts w:ascii="Tahoma" w:hAnsi="Tahoma" w:cs="Tahoma"/>
      <w:sz w:val="16"/>
      <w:szCs w:val="16"/>
    </w:rPr>
  </w:style>
  <w:style w:type="character" w:customStyle="1" w:styleId="BalloonTextChar">
    <w:name w:val="Balloon Text Char"/>
    <w:basedOn w:val="DefaultParagraphFont"/>
    <w:link w:val="BalloonText"/>
    <w:rsid w:val="004B17E7"/>
    <w:rPr>
      <w:rFonts w:ascii="Tahoma" w:hAnsi="Tahoma" w:cs="Tahoma"/>
      <w:sz w:val="16"/>
      <w:szCs w:val="16"/>
    </w:rPr>
  </w:style>
  <w:style w:type="character" w:styleId="PlaceholderText">
    <w:name w:val="Placeholder Text"/>
    <w:basedOn w:val="DefaultParagraphFont"/>
    <w:uiPriority w:val="99"/>
    <w:semiHidden/>
    <w:rsid w:val="001E4A79"/>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D3918"/>
    <w:pPr>
      <w:jc w:val="both"/>
    </w:pPr>
    <w:rPr>
      <w:sz w:val="24"/>
    </w:rPr>
  </w:style>
  <w:style w:type="paragraph" w:styleId="Heading1">
    <w:name w:val="heading 1"/>
    <w:aliases w:val="h1"/>
    <w:basedOn w:val="Heading"/>
    <w:next w:val="BodyText"/>
    <w:qFormat/>
    <w:rsid w:val="00194FEF"/>
    <w:pPr>
      <w:numPr>
        <w:numId w:val="27"/>
      </w:numPr>
      <w:jc w:val="left"/>
      <w:outlineLvl w:val="0"/>
    </w:pPr>
    <w:rPr>
      <w:rFonts w:ascii="Segoe UI" w:hAnsi="Segoe UI"/>
      <w:kern w:val="0"/>
      <w:sz w:val="22"/>
      <w:szCs w:val="20"/>
    </w:rPr>
  </w:style>
  <w:style w:type="paragraph" w:styleId="Heading2">
    <w:name w:val="heading 2"/>
    <w:aliases w:val="h2"/>
    <w:basedOn w:val="Heading"/>
    <w:next w:val="BodyText"/>
    <w:qFormat/>
    <w:rsid w:val="00194FEF"/>
    <w:pPr>
      <w:numPr>
        <w:ilvl w:val="1"/>
        <w:numId w:val="27"/>
      </w:numPr>
      <w:jc w:val="left"/>
      <w:outlineLvl w:val="1"/>
    </w:pPr>
    <w:rPr>
      <w:rFonts w:ascii="Segoe UI" w:hAnsi="Segoe UI"/>
      <w:kern w:val="0"/>
      <w:sz w:val="22"/>
      <w:szCs w:val="20"/>
    </w:rPr>
  </w:style>
  <w:style w:type="paragraph" w:styleId="Heading3">
    <w:name w:val="heading 3"/>
    <w:aliases w:val="h3"/>
    <w:basedOn w:val="Heading"/>
    <w:next w:val="BodyText"/>
    <w:qFormat/>
    <w:rsid w:val="00194FEF"/>
    <w:pPr>
      <w:numPr>
        <w:ilvl w:val="2"/>
        <w:numId w:val="27"/>
      </w:numPr>
      <w:jc w:val="left"/>
      <w:outlineLvl w:val="2"/>
    </w:pPr>
    <w:rPr>
      <w:rFonts w:ascii="Segoe UI" w:hAnsi="Segoe UI"/>
      <w:kern w:val="0"/>
      <w:sz w:val="22"/>
      <w:szCs w:val="20"/>
    </w:rPr>
  </w:style>
  <w:style w:type="paragraph" w:styleId="Heading4">
    <w:name w:val="heading 4"/>
    <w:aliases w:val="h4"/>
    <w:basedOn w:val="Heading"/>
    <w:next w:val="BodyText"/>
    <w:qFormat/>
    <w:rsid w:val="00194FEF"/>
    <w:pPr>
      <w:numPr>
        <w:ilvl w:val="3"/>
        <w:numId w:val="27"/>
      </w:numPr>
      <w:jc w:val="left"/>
      <w:outlineLvl w:val="3"/>
    </w:pPr>
    <w:rPr>
      <w:rFonts w:ascii="Segoe UI" w:hAnsi="Segoe UI"/>
      <w:kern w:val="0"/>
      <w:sz w:val="22"/>
      <w:szCs w:val="20"/>
    </w:rPr>
  </w:style>
  <w:style w:type="paragraph" w:styleId="Heading5">
    <w:name w:val="heading 5"/>
    <w:aliases w:val="h5"/>
    <w:basedOn w:val="Heading"/>
    <w:next w:val="BodyText"/>
    <w:qFormat/>
    <w:rsid w:val="00194FEF"/>
    <w:pPr>
      <w:numPr>
        <w:ilvl w:val="4"/>
        <w:numId w:val="27"/>
      </w:numPr>
      <w:jc w:val="left"/>
      <w:outlineLvl w:val="4"/>
    </w:pPr>
    <w:rPr>
      <w:rFonts w:ascii="Segoe UI" w:hAnsi="Segoe UI"/>
      <w:kern w:val="0"/>
      <w:sz w:val="22"/>
      <w:szCs w:val="20"/>
    </w:rPr>
  </w:style>
  <w:style w:type="paragraph" w:styleId="Heading6">
    <w:name w:val="heading 6"/>
    <w:aliases w:val="h6"/>
    <w:basedOn w:val="Heading"/>
    <w:next w:val="BodyText"/>
    <w:qFormat/>
    <w:rsid w:val="00194FEF"/>
    <w:pPr>
      <w:numPr>
        <w:ilvl w:val="5"/>
        <w:numId w:val="27"/>
      </w:numPr>
      <w:jc w:val="left"/>
      <w:outlineLvl w:val="5"/>
    </w:pPr>
    <w:rPr>
      <w:rFonts w:ascii="Segoe UI" w:hAnsi="Segoe UI"/>
      <w:kern w:val="0"/>
      <w:sz w:val="22"/>
      <w:szCs w:val="20"/>
    </w:rPr>
  </w:style>
  <w:style w:type="paragraph" w:styleId="Heading7">
    <w:name w:val="heading 7"/>
    <w:aliases w:val="h7"/>
    <w:basedOn w:val="Heading"/>
    <w:next w:val="BodyText"/>
    <w:qFormat/>
    <w:rsid w:val="00194FEF"/>
    <w:pPr>
      <w:numPr>
        <w:ilvl w:val="6"/>
        <w:numId w:val="27"/>
      </w:numPr>
      <w:jc w:val="left"/>
      <w:outlineLvl w:val="6"/>
    </w:pPr>
    <w:rPr>
      <w:rFonts w:ascii="Segoe UI" w:hAnsi="Segoe UI"/>
      <w:kern w:val="0"/>
      <w:sz w:val="22"/>
      <w:szCs w:val="20"/>
    </w:rPr>
  </w:style>
  <w:style w:type="paragraph" w:styleId="Heading8">
    <w:name w:val="heading 8"/>
    <w:aliases w:val="h8"/>
    <w:basedOn w:val="Heading"/>
    <w:next w:val="BodyText"/>
    <w:qFormat/>
    <w:rsid w:val="001D3918"/>
    <w:pPr>
      <w:numPr>
        <w:ilvl w:val="7"/>
        <w:numId w:val="27"/>
      </w:numPr>
      <w:jc w:val="left"/>
      <w:outlineLvl w:val="7"/>
    </w:pPr>
    <w:rPr>
      <w:kern w:val="0"/>
      <w:szCs w:val="20"/>
    </w:rPr>
  </w:style>
  <w:style w:type="paragraph" w:styleId="Heading9">
    <w:name w:val="heading 9"/>
    <w:aliases w:val="h9"/>
    <w:basedOn w:val="Heading"/>
    <w:next w:val="BodyText"/>
    <w:qFormat/>
    <w:rsid w:val="001D3918"/>
    <w:pPr>
      <w:numPr>
        <w:ilvl w:val="8"/>
        <w:numId w:val="27"/>
      </w:numPr>
      <w:jc w:val="left"/>
      <w:outlineLvl w:val="8"/>
    </w:pPr>
    <w:rPr>
      <w:kern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
    <w:basedOn w:val="Normal"/>
    <w:rsid w:val="001D3918"/>
    <w:pPr>
      <w:spacing w:before="240"/>
    </w:pPr>
    <w:rPr>
      <w:rFonts w:ascii="Segoe UI" w:hAnsi="Segoe UI"/>
      <w:sz w:val="22"/>
    </w:rPr>
  </w:style>
  <w:style w:type="paragraph" w:customStyle="1" w:styleId="DocID">
    <w:name w:val="DocID"/>
    <w:basedOn w:val="Footer"/>
    <w:next w:val="Footer"/>
  </w:style>
  <w:style w:type="paragraph" w:customStyle="1" w:styleId="Heading">
    <w:name w:val="Heading"/>
    <w:basedOn w:val="Normal"/>
    <w:rsid w:val="001D3918"/>
    <w:pPr>
      <w:spacing w:before="240"/>
    </w:pPr>
    <w:rPr>
      <w:kern w:val="24"/>
      <w:szCs w:val="24"/>
    </w:rPr>
  </w:style>
  <w:style w:type="paragraph" w:customStyle="1" w:styleId="heading1notoc">
    <w:name w:val="heading 1 (no toc)"/>
    <w:basedOn w:val="Heading1"/>
    <w:next w:val="Normal"/>
    <w:rsid w:val="001D3918"/>
    <w:pPr>
      <w:numPr>
        <w:numId w:val="0"/>
      </w:numPr>
      <w:outlineLvl w:val="9"/>
    </w:pPr>
  </w:style>
  <w:style w:type="paragraph" w:customStyle="1" w:styleId="heading2notoc">
    <w:name w:val="heading 2 (no toc)"/>
    <w:basedOn w:val="Heading2"/>
    <w:next w:val="Normal"/>
    <w:rsid w:val="001D3918"/>
    <w:pPr>
      <w:numPr>
        <w:ilvl w:val="0"/>
        <w:numId w:val="0"/>
      </w:numPr>
      <w:outlineLvl w:val="9"/>
    </w:pPr>
  </w:style>
  <w:style w:type="paragraph" w:customStyle="1" w:styleId="heading3notoc">
    <w:name w:val="heading 3 (no toc)"/>
    <w:basedOn w:val="Heading3"/>
    <w:next w:val="Normal"/>
    <w:rsid w:val="001D3918"/>
    <w:pPr>
      <w:numPr>
        <w:ilvl w:val="0"/>
        <w:numId w:val="0"/>
      </w:numPr>
      <w:outlineLvl w:val="9"/>
    </w:pPr>
  </w:style>
  <w:style w:type="paragraph" w:customStyle="1" w:styleId="heading4notoc">
    <w:name w:val="heading 4 (no toc)"/>
    <w:basedOn w:val="Heading4"/>
    <w:next w:val="Normal"/>
    <w:rsid w:val="001D3918"/>
    <w:pPr>
      <w:numPr>
        <w:ilvl w:val="0"/>
        <w:numId w:val="0"/>
      </w:numPr>
      <w:outlineLvl w:val="9"/>
    </w:pPr>
  </w:style>
  <w:style w:type="paragraph" w:customStyle="1" w:styleId="heading5notoc">
    <w:name w:val="heading 5 (no toc)"/>
    <w:basedOn w:val="Heading5"/>
    <w:next w:val="Normal"/>
    <w:rsid w:val="001D3918"/>
    <w:pPr>
      <w:numPr>
        <w:ilvl w:val="0"/>
        <w:numId w:val="0"/>
      </w:numPr>
      <w:outlineLvl w:val="9"/>
    </w:pPr>
  </w:style>
  <w:style w:type="paragraph" w:customStyle="1" w:styleId="Quote1">
    <w:name w:val="Quote1"/>
    <w:aliases w:val="q"/>
    <w:basedOn w:val="Normal"/>
    <w:next w:val="Normal"/>
    <w:rsid w:val="001D3918"/>
    <w:pPr>
      <w:spacing w:before="240"/>
      <w:ind w:left="1440" w:right="1440"/>
    </w:pPr>
  </w:style>
  <w:style w:type="paragraph" w:customStyle="1" w:styleId="QuoteDoubleSpace">
    <w:name w:val="Quote DoubleSpace"/>
    <w:aliases w:val="qd"/>
    <w:basedOn w:val="Quote1"/>
    <w:next w:val="Normal"/>
    <w:rsid w:val="001D3918"/>
    <w:pPr>
      <w:spacing w:line="480" w:lineRule="auto"/>
    </w:pPr>
  </w:style>
  <w:style w:type="paragraph" w:styleId="TOC1">
    <w:name w:val="toc 1"/>
    <w:basedOn w:val="Normal"/>
    <w:autoRedefine/>
    <w:semiHidden/>
    <w:rsid w:val="001D3918"/>
    <w:pPr>
      <w:tabs>
        <w:tab w:val="decimal" w:leader="dot" w:pos="9360"/>
      </w:tabs>
      <w:spacing w:before="240"/>
      <w:ind w:left="360" w:hanging="360"/>
    </w:pPr>
    <w:rPr>
      <w:b/>
    </w:rPr>
  </w:style>
  <w:style w:type="paragraph" w:customStyle="1" w:styleId="QuoteContinued">
    <w:name w:val="Quote Continued"/>
    <w:basedOn w:val="BodyText"/>
    <w:next w:val="BodyText"/>
    <w:rsid w:val="001D3918"/>
  </w:style>
  <w:style w:type="paragraph" w:styleId="TOC2">
    <w:name w:val="toc 2"/>
    <w:basedOn w:val="TOC1"/>
    <w:autoRedefine/>
    <w:semiHidden/>
    <w:rsid w:val="001D3918"/>
    <w:pPr>
      <w:ind w:left="720" w:right="720"/>
    </w:pPr>
  </w:style>
  <w:style w:type="paragraph" w:styleId="TOC3">
    <w:name w:val="toc 3"/>
    <w:basedOn w:val="TOC2"/>
    <w:autoRedefine/>
    <w:semiHidden/>
    <w:rsid w:val="001D3918"/>
    <w:pPr>
      <w:ind w:left="1080"/>
    </w:pPr>
  </w:style>
  <w:style w:type="paragraph" w:styleId="Header">
    <w:name w:val="header"/>
    <w:rsid w:val="00752B0E"/>
    <w:pPr>
      <w:tabs>
        <w:tab w:val="center" w:pos="4680"/>
        <w:tab w:val="right" w:pos="9360"/>
      </w:tabs>
    </w:pPr>
    <w:rPr>
      <w:rFonts w:ascii="Segoe UI" w:hAnsi="Segoe UI"/>
      <w:noProof/>
      <w:sz w:val="22"/>
    </w:rPr>
  </w:style>
  <w:style w:type="paragraph" w:styleId="Footer">
    <w:name w:val="footer"/>
    <w:basedOn w:val="Normal"/>
    <w:rsid w:val="004A12DA"/>
    <w:pPr>
      <w:tabs>
        <w:tab w:val="center" w:pos="4680"/>
        <w:tab w:val="right" w:pos="9360"/>
      </w:tabs>
    </w:pPr>
    <w:rPr>
      <w:sz w:val="16"/>
    </w:rPr>
  </w:style>
  <w:style w:type="character" w:styleId="PageNumber">
    <w:name w:val="page number"/>
    <w:basedOn w:val="DefaultParagraphFont"/>
    <w:rsid w:val="004A12DA"/>
    <w:rPr>
      <w:rFonts w:ascii="Segoe UI" w:hAnsi="Segoe UI"/>
      <w:color w:val="auto"/>
      <w:sz w:val="22"/>
    </w:rPr>
  </w:style>
  <w:style w:type="paragraph" w:styleId="Title">
    <w:name w:val="Title"/>
    <w:basedOn w:val="Normal"/>
    <w:qFormat/>
    <w:rsid w:val="001D3918"/>
    <w:pPr>
      <w:spacing w:before="240"/>
      <w:jc w:val="center"/>
      <w:outlineLvl w:val="0"/>
    </w:pPr>
    <w:rPr>
      <w:b/>
    </w:rPr>
  </w:style>
  <w:style w:type="paragraph" w:styleId="BodyText2">
    <w:name w:val="Body Text 2"/>
    <w:basedOn w:val="BodyText"/>
    <w:link w:val="BodyText2Char"/>
    <w:rsid w:val="001D3918"/>
  </w:style>
  <w:style w:type="character" w:customStyle="1" w:styleId="BodyText2Char">
    <w:name w:val="Body Text 2 Char"/>
    <w:basedOn w:val="DefaultParagraphFont"/>
    <w:link w:val="BodyText2"/>
    <w:rsid w:val="001D3918"/>
    <w:rPr>
      <w:sz w:val="24"/>
    </w:rPr>
  </w:style>
  <w:style w:type="paragraph" w:styleId="BodyText3">
    <w:name w:val="Body Text 3"/>
    <w:basedOn w:val="BodyText"/>
    <w:link w:val="BodyText3Char"/>
    <w:rsid w:val="001D3918"/>
  </w:style>
  <w:style w:type="character" w:customStyle="1" w:styleId="BodyText3Char">
    <w:name w:val="Body Text 3 Char"/>
    <w:basedOn w:val="DefaultParagraphFont"/>
    <w:link w:val="BodyText3"/>
    <w:rsid w:val="001D3918"/>
    <w:rPr>
      <w:sz w:val="24"/>
    </w:rPr>
  </w:style>
  <w:style w:type="paragraph" w:styleId="Caption">
    <w:name w:val="caption"/>
    <w:basedOn w:val="Normal"/>
    <w:next w:val="Normal"/>
    <w:qFormat/>
    <w:rsid w:val="001D3918"/>
    <w:rPr>
      <w:b/>
    </w:rPr>
  </w:style>
  <w:style w:type="character" w:styleId="CommentReference">
    <w:name w:val="annotation reference"/>
    <w:rsid w:val="001D3918"/>
    <w:rPr>
      <w:rFonts w:ascii="Times New Roman" w:hAnsi="Times New Roman"/>
      <w:color w:val="FF0000"/>
      <w:sz w:val="16"/>
    </w:rPr>
  </w:style>
  <w:style w:type="paragraph" w:styleId="CommentText">
    <w:name w:val="annotation text"/>
    <w:basedOn w:val="Normal"/>
    <w:link w:val="CommentTextChar"/>
    <w:rsid w:val="001D3918"/>
  </w:style>
  <w:style w:type="character" w:customStyle="1" w:styleId="CommentTextChar">
    <w:name w:val="Comment Text Char"/>
    <w:basedOn w:val="DefaultParagraphFont"/>
    <w:link w:val="CommentText"/>
    <w:rsid w:val="001D3918"/>
    <w:rPr>
      <w:sz w:val="24"/>
    </w:rPr>
  </w:style>
  <w:style w:type="paragraph" w:styleId="Date">
    <w:name w:val="Date"/>
    <w:basedOn w:val="Normal"/>
    <w:next w:val="Normal"/>
    <w:link w:val="DateChar"/>
    <w:rsid w:val="001D3918"/>
  </w:style>
  <w:style w:type="character" w:customStyle="1" w:styleId="DateChar">
    <w:name w:val="Date Char"/>
    <w:basedOn w:val="DefaultParagraphFont"/>
    <w:link w:val="Date"/>
    <w:rsid w:val="001D3918"/>
    <w:rPr>
      <w:sz w:val="24"/>
    </w:rPr>
  </w:style>
  <w:style w:type="paragraph" w:styleId="DocumentMap">
    <w:name w:val="Document Map"/>
    <w:basedOn w:val="Normal"/>
    <w:link w:val="DocumentMapChar"/>
    <w:rsid w:val="001D3918"/>
    <w:rPr>
      <w:rFonts w:ascii="Tahoma" w:hAnsi="Tahoma"/>
    </w:rPr>
  </w:style>
  <w:style w:type="character" w:customStyle="1" w:styleId="DocumentMapChar">
    <w:name w:val="Document Map Char"/>
    <w:basedOn w:val="DefaultParagraphFont"/>
    <w:link w:val="DocumentMap"/>
    <w:rsid w:val="001D3918"/>
    <w:rPr>
      <w:rFonts w:ascii="Tahoma" w:hAnsi="Tahoma"/>
      <w:sz w:val="24"/>
    </w:rPr>
  </w:style>
  <w:style w:type="character" w:styleId="Emphasis">
    <w:name w:val="Emphasis"/>
    <w:qFormat/>
    <w:rsid w:val="001D3918"/>
    <w:rPr>
      <w:i/>
    </w:rPr>
  </w:style>
  <w:style w:type="character" w:styleId="EndnoteReference">
    <w:name w:val="endnote reference"/>
    <w:rsid w:val="001D3918"/>
    <w:rPr>
      <w:vertAlign w:val="superscript"/>
    </w:rPr>
  </w:style>
  <w:style w:type="paragraph" w:styleId="EndnoteText">
    <w:name w:val="endnote text"/>
    <w:basedOn w:val="Normal"/>
    <w:link w:val="EndnoteTextChar"/>
    <w:rsid w:val="001D3918"/>
    <w:rPr>
      <w:sz w:val="20"/>
    </w:rPr>
  </w:style>
  <w:style w:type="character" w:customStyle="1" w:styleId="EndnoteTextChar">
    <w:name w:val="Endnote Text Char"/>
    <w:basedOn w:val="DefaultParagraphFont"/>
    <w:link w:val="EndnoteText"/>
    <w:rsid w:val="001D3918"/>
  </w:style>
  <w:style w:type="paragraph" w:styleId="EnvelopeAddress">
    <w:name w:val="envelope address"/>
    <w:basedOn w:val="Normal"/>
    <w:rsid w:val="001D3918"/>
    <w:pPr>
      <w:framePr w:w="7920" w:h="1980" w:hRule="exact" w:hSpace="180" w:wrap="auto" w:hAnchor="page" w:xAlign="center" w:yAlign="bottom"/>
      <w:ind w:left="2880"/>
    </w:pPr>
  </w:style>
  <w:style w:type="paragraph" w:styleId="EnvelopeReturn">
    <w:name w:val="envelope return"/>
    <w:basedOn w:val="Normal"/>
    <w:rsid w:val="001D3918"/>
    <w:rPr>
      <w:sz w:val="20"/>
    </w:rPr>
  </w:style>
  <w:style w:type="character" w:styleId="FollowedHyperlink">
    <w:name w:val="FollowedHyperlink"/>
    <w:rsid w:val="001D3918"/>
    <w:rPr>
      <w:color w:val="800080"/>
      <w:u w:val="single"/>
    </w:rPr>
  </w:style>
  <w:style w:type="paragraph" w:customStyle="1" w:styleId="FooterLandscape">
    <w:name w:val="Footer Landscape"/>
    <w:basedOn w:val="Normal"/>
    <w:rsid w:val="001D3918"/>
    <w:pPr>
      <w:tabs>
        <w:tab w:val="center" w:pos="6480"/>
        <w:tab w:val="right" w:pos="12960"/>
      </w:tabs>
    </w:pPr>
  </w:style>
  <w:style w:type="character" w:styleId="FootnoteReference">
    <w:name w:val="footnote reference"/>
    <w:rsid w:val="001D3918"/>
    <w:rPr>
      <w:color w:val="auto"/>
      <w:position w:val="6"/>
      <w:sz w:val="18"/>
    </w:rPr>
  </w:style>
  <w:style w:type="paragraph" w:styleId="FootnoteText">
    <w:name w:val="footnote text"/>
    <w:basedOn w:val="Normal"/>
    <w:link w:val="FootnoteTextChar"/>
    <w:rsid w:val="001D3918"/>
    <w:pPr>
      <w:ind w:left="360" w:hanging="360"/>
    </w:pPr>
    <w:rPr>
      <w:sz w:val="16"/>
    </w:rPr>
  </w:style>
  <w:style w:type="character" w:customStyle="1" w:styleId="FootnoteTextChar">
    <w:name w:val="Footnote Text Char"/>
    <w:basedOn w:val="DefaultParagraphFont"/>
    <w:link w:val="FootnoteText"/>
    <w:rsid w:val="001D3918"/>
    <w:rPr>
      <w:sz w:val="16"/>
    </w:rPr>
  </w:style>
  <w:style w:type="paragraph" w:customStyle="1" w:styleId="HeaderLandscape">
    <w:name w:val="Header Landscape"/>
    <w:basedOn w:val="Normal"/>
    <w:rsid w:val="001D3918"/>
    <w:pPr>
      <w:tabs>
        <w:tab w:val="center" w:pos="6480"/>
        <w:tab w:val="right" w:pos="12960"/>
      </w:tabs>
    </w:pPr>
  </w:style>
  <w:style w:type="character" w:styleId="Hyperlink">
    <w:name w:val="Hyperlink"/>
    <w:rsid w:val="001D3918"/>
    <w:rPr>
      <w:color w:val="0000FF"/>
      <w:u w:val="single"/>
    </w:rPr>
  </w:style>
  <w:style w:type="paragraph" w:customStyle="1" w:styleId="Index">
    <w:name w:val="Index"/>
    <w:basedOn w:val="Normal"/>
    <w:rsid w:val="001D3918"/>
  </w:style>
  <w:style w:type="paragraph" w:styleId="Index1">
    <w:name w:val="index 1"/>
    <w:basedOn w:val="Index"/>
    <w:next w:val="Normal"/>
    <w:autoRedefine/>
    <w:rsid w:val="001D3918"/>
  </w:style>
  <w:style w:type="paragraph" w:styleId="Index2">
    <w:name w:val="index 2"/>
    <w:basedOn w:val="Index1"/>
    <w:next w:val="Normal"/>
    <w:autoRedefine/>
    <w:rsid w:val="001D3918"/>
    <w:pPr>
      <w:ind w:left="360"/>
    </w:pPr>
  </w:style>
  <w:style w:type="paragraph" w:styleId="Index3">
    <w:name w:val="index 3"/>
    <w:basedOn w:val="Index2"/>
    <w:next w:val="Normal"/>
    <w:autoRedefine/>
    <w:rsid w:val="001D3918"/>
    <w:pPr>
      <w:ind w:left="720"/>
    </w:pPr>
  </w:style>
  <w:style w:type="paragraph" w:styleId="Index4">
    <w:name w:val="index 4"/>
    <w:basedOn w:val="Index3"/>
    <w:next w:val="Normal"/>
    <w:autoRedefine/>
    <w:rsid w:val="001D3918"/>
    <w:pPr>
      <w:ind w:left="1080"/>
    </w:pPr>
  </w:style>
  <w:style w:type="paragraph" w:styleId="Index5">
    <w:name w:val="index 5"/>
    <w:basedOn w:val="Index4"/>
    <w:next w:val="Normal"/>
    <w:autoRedefine/>
    <w:rsid w:val="001D3918"/>
    <w:pPr>
      <w:ind w:left="1440"/>
    </w:pPr>
  </w:style>
  <w:style w:type="paragraph" w:styleId="Index6">
    <w:name w:val="index 6"/>
    <w:basedOn w:val="Index5"/>
    <w:next w:val="Normal"/>
    <w:autoRedefine/>
    <w:rsid w:val="001D3918"/>
    <w:pPr>
      <w:ind w:left="1800"/>
    </w:pPr>
  </w:style>
  <w:style w:type="paragraph" w:styleId="Index7">
    <w:name w:val="index 7"/>
    <w:basedOn w:val="Index6"/>
    <w:next w:val="Normal"/>
    <w:autoRedefine/>
    <w:rsid w:val="001D3918"/>
    <w:pPr>
      <w:ind w:left="2160"/>
    </w:pPr>
  </w:style>
  <w:style w:type="paragraph" w:styleId="Index8">
    <w:name w:val="index 8"/>
    <w:basedOn w:val="Index7"/>
    <w:next w:val="Normal"/>
    <w:autoRedefine/>
    <w:rsid w:val="001D3918"/>
    <w:pPr>
      <w:ind w:left="2520"/>
    </w:pPr>
  </w:style>
  <w:style w:type="paragraph" w:styleId="Index9">
    <w:name w:val="index 9"/>
    <w:basedOn w:val="Index8"/>
    <w:next w:val="Normal"/>
    <w:autoRedefine/>
    <w:rsid w:val="001D3918"/>
    <w:pPr>
      <w:ind w:left="2880"/>
    </w:pPr>
  </w:style>
  <w:style w:type="paragraph" w:styleId="IndexHeading">
    <w:name w:val="index heading"/>
    <w:basedOn w:val="Normal"/>
    <w:next w:val="Index1"/>
    <w:rsid w:val="001D3918"/>
  </w:style>
  <w:style w:type="character" w:styleId="LineNumber">
    <w:name w:val="line number"/>
    <w:basedOn w:val="DefaultParagraphFont"/>
    <w:rsid w:val="001D3918"/>
  </w:style>
  <w:style w:type="paragraph" w:styleId="List">
    <w:name w:val="List"/>
    <w:basedOn w:val="Normal"/>
    <w:rsid w:val="001D3918"/>
  </w:style>
  <w:style w:type="paragraph" w:customStyle="1" w:styleId="List1">
    <w:name w:val="List 1"/>
    <w:basedOn w:val="List"/>
    <w:rsid w:val="001D3918"/>
    <w:pPr>
      <w:ind w:left="720" w:hanging="720"/>
    </w:pPr>
  </w:style>
  <w:style w:type="paragraph" w:customStyle="1" w:styleId="List1d">
    <w:name w:val="List 1.d"/>
    <w:basedOn w:val="List1"/>
    <w:rsid w:val="001D3918"/>
    <w:pPr>
      <w:tabs>
        <w:tab w:val="decimal" w:pos="1080"/>
      </w:tabs>
      <w:ind w:left="1440" w:hanging="1440"/>
    </w:pPr>
  </w:style>
  <w:style w:type="paragraph" w:styleId="List2">
    <w:name w:val="List 2"/>
    <w:basedOn w:val="List1"/>
    <w:rsid w:val="001D3918"/>
    <w:pPr>
      <w:ind w:left="1440"/>
    </w:pPr>
  </w:style>
  <w:style w:type="paragraph" w:customStyle="1" w:styleId="List2d">
    <w:name w:val="List 2.d"/>
    <w:basedOn w:val="List2"/>
    <w:rsid w:val="001D3918"/>
    <w:pPr>
      <w:tabs>
        <w:tab w:val="decimal" w:pos="1800"/>
      </w:tabs>
      <w:ind w:left="2160" w:hanging="1440"/>
    </w:pPr>
  </w:style>
  <w:style w:type="paragraph" w:styleId="List3">
    <w:name w:val="List 3"/>
    <w:basedOn w:val="List2"/>
    <w:rsid w:val="001D3918"/>
    <w:pPr>
      <w:ind w:left="2160"/>
    </w:pPr>
  </w:style>
  <w:style w:type="paragraph" w:customStyle="1" w:styleId="List3d">
    <w:name w:val="List 3.d"/>
    <w:basedOn w:val="List3"/>
    <w:rsid w:val="001D3918"/>
    <w:pPr>
      <w:tabs>
        <w:tab w:val="decimal" w:pos="2520"/>
      </w:tabs>
      <w:ind w:left="2880" w:hanging="1440"/>
    </w:pPr>
  </w:style>
  <w:style w:type="paragraph" w:styleId="List4">
    <w:name w:val="List 4"/>
    <w:basedOn w:val="List3"/>
    <w:rsid w:val="001D3918"/>
    <w:pPr>
      <w:ind w:left="2880"/>
    </w:pPr>
  </w:style>
  <w:style w:type="paragraph" w:customStyle="1" w:styleId="List4d">
    <w:name w:val="List 4.d"/>
    <w:basedOn w:val="List4"/>
    <w:rsid w:val="001D3918"/>
    <w:pPr>
      <w:tabs>
        <w:tab w:val="decimal" w:pos="3240"/>
      </w:tabs>
      <w:ind w:left="3600" w:hanging="1440"/>
    </w:pPr>
  </w:style>
  <w:style w:type="paragraph" w:styleId="List5">
    <w:name w:val="List 5"/>
    <w:basedOn w:val="List4"/>
    <w:rsid w:val="001D3918"/>
    <w:pPr>
      <w:ind w:left="3600"/>
    </w:pPr>
  </w:style>
  <w:style w:type="paragraph" w:customStyle="1" w:styleId="List5d">
    <w:name w:val="List 5.d"/>
    <w:basedOn w:val="List5"/>
    <w:rsid w:val="001D3918"/>
    <w:pPr>
      <w:tabs>
        <w:tab w:val="decimal" w:pos="3960"/>
      </w:tabs>
      <w:ind w:left="4320" w:hanging="1440"/>
    </w:pPr>
  </w:style>
  <w:style w:type="paragraph" w:styleId="ListBullet">
    <w:name w:val="List Bullet"/>
    <w:basedOn w:val="Normal"/>
    <w:autoRedefine/>
    <w:rsid w:val="001D3918"/>
    <w:pPr>
      <w:numPr>
        <w:numId w:val="17"/>
      </w:numPr>
      <w:tabs>
        <w:tab w:val="clear" w:pos="360"/>
        <w:tab w:val="num" w:pos="1080"/>
      </w:tabs>
      <w:ind w:left="1080"/>
    </w:pPr>
  </w:style>
  <w:style w:type="paragraph" w:customStyle="1" w:styleId="ListBullet1">
    <w:name w:val="List Bullet 1"/>
    <w:basedOn w:val="Normal"/>
    <w:autoRedefine/>
    <w:rsid w:val="001D3918"/>
    <w:pPr>
      <w:numPr>
        <w:numId w:val="18"/>
      </w:numPr>
      <w:tabs>
        <w:tab w:val="clear" w:pos="360"/>
        <w:tab w:val="num" w:pos="1440"/>
      </w:tabs>
      <w:ind w:left="1440"/>
    </w:pPr>
  </w:style>
  <w:style w:type="paragraph" w:styleId="ListBullet2">
    <w:name w:val="List Bullet 2"/>
    <w:basedOn w:val="Normal"/>
    <w:autoRedefine/>
    <w:rsid w:val="001D3918"/>
    <w:pPr>
      <w:numPr>
        <w:numId w:val="19"/>
      </w:numPr>
      <w:tabs>
        <w:tab w:val="clear" w:pos="720"/>
        <w:tab w:val="num" w:pos="1800"/>
      </w:tabs>
      <w:ind w:left="1800"/>
    </w:pPr>
  </w:style>
  <w:style w:type="paragraph" w:styleId="ListBullet3">
    <w:name w:val="List Bullet 3"/>
    <w:basedOn w:val="Normal"/>
    <w:autoRedefine/>
    <w:rsid w:val="001D3918"/>
    <w:pPr>
      <w:numPr>
        <w:numId w:val="20"/>
      </w:numPr>
      <w:tabs>
        <w:tab w:val="clear" w:pos="1080"/>
        <w:tab w:val="num" w:pos="1800"/>
      </w:tabs>
      <w:ind w:left="0" w:firstLine="0"/>
    </w:pPr>
  </w:style>
  <w:style w:type="paragraph" w:styleId="ListBullet4">
    <w:name w:val="List Bullet 4"/>
    <w:basedOn w:val="Normal"/>
    <w:autoRedefine/>
    <w:rsid w:val="001D3918"/>
    <w:pPr>
      <w:numPr>
        <w:numId w:val="21"/>
      </w:numPr>
      <w:tabs>
        <w:tab w:val="clear" w:pos="1440"/>
        <w:tab w:val="num" w:pos="720"/>
      </w:tabs>
      <w:ind w:left="720" w:hanging="720"/>
    </w:pPr>
  </w:style>
  <w:style w:type="paragraph" w:styleId="ListBullet5">
    <w:name w:val="List Bullet 5"/>
    <w:basedOn w:val="Normal"/>
    <w:autoRedefine/>
    <w:rsid w:val="001D3918"/>
    <w:pPr>
      <w:numPr>
        <w:numId w:val="22"/>
      </w:numPr>
      <w:tabs>
        <w:tab w:val="clear" w:pos="1800"/>
        <w:tab w:val="num" w:pos="720"/>
      </w:tabs>
      <w:ind w:left="720" w:hanging="720"/>
    </w:pPr>
  </w:style>
  <w:style w:type="paragraph" w:styleId="ListContinue">
    <w:name w:val="List Continue"/>
    <w:basedOn w:val="Normal"/>
    <w:rsid w:val="001D3918"/>
    <w:pPr>
      <w:spacing w:before="240"/>
    </w:pPr>
  </w:style>
  <w:style w:type="paragraph" w:styleId="ListContinue2">
    <w:name w:val="List Continue 2"/>
    <w:basedOn w:val="ListContinue"/>
    <w:rsid w:val="001D3918"/>
    <w:pPr>
      <w:ind w:left="720"/>
    </w:pPr>
  </w:style>
  <w:style w:type="paragraph" w:styleId="ListContinue3">
    <w:name w:val="List Continue 3"/>
    <w:basedOn w:val="ListContinue"/>
    <w:rsid w:val="001D3918"/>
    <w:pPr>
      <w:ind w:left="1440"/>
    </w:pPr>
  </w:style>
  <w:style w:type="paragraph" w:styleId="ListContinue4">
    <w:name w:val="List Continue 4"/>
    <w:basedOn w:val="ListContinue"/>
    <w:rsid w:val="001D3918"/>
    <w:pPr>
      <w:ind w:left="2160"/>
    </w:pPr>
  </w:style>
  <w:style w:type="paragraph" w:styleId="ListContinue5">
    <w:name w:val="List Continue 5"/>
    <w:basedOn w:val="ListContinue"/>
    <w:rsid w:val="001D3918"/>
    <w:pPr>
      <w:ind w:left="2880"/>
    </w:pPr>
  </w:style>
  <w:style w:type="paragraph" w:styleId="ListNumber">
    <w:name w:val="List Number"/>
    <w:basedOn w:val="Normal"/>
    <w:rsid w:val="001D3918"/>
  </w:style>
  <w:style w:type="paragraph" w:customStyle="1" w:styleId="ListNumber1">
    <w:name w:val="List Number 1"/>
    <w:basedOn w:val="ListNumber"/>
    <w:rsid w:val="001D3918"/>
    <w:pPr>
      <w:numPr>
        <w:numId w:val="23"/>
      </w:numPr>
    </w:pPr>
  </w:style>
  <w:style w:type="paragraph" w:styleId="ListNumber2">
    <w:name w:val="List Number 2"/>
    <w:basedOn w:val="ListNumber"/>
    <w:rsid w:val="001D3918"/>
  </w:style>
  <w:style w:type="paragraph" w:styleId="ListNumber3">
    <w:name w:val="List Number 3"/>
    <w:basedOn w:val="ListNumber"/>
    <w:rsid w:val="001D3918"/>
    <w:pPr>
      <w:numPr>
        <w:numId w:val="24"/>
      </w:numPr>
      <w:tabs>
        <w:tab w:val="clear" w:pos="1080"/>
        <w:tab w:val="num" w:pos="360"/>
      </w:tabs>
      <w:ind w:left="0" w:firstLine="0"/>
    </w:pPr>
  </w:style>
  <w:style w:type="paragraph" w:styleId="ListNumber4">
    <w:name w:val="List Number 4"/>
    <w:basedOn w:val="ListNumber"/>
    <w:rsid w:val="001D3918"/>
    <w:pPr>
      <w:numPr>
        <w:numId w:val="25"/>
      </w:numPr>
      <w:tabs>
        <w:tab w:val="clear" w:pos="1440"/>
        <w:tab w:val="num" w:pos="360"/>
      </w:tabs>
      <w:ind w:left="0" w:firstLine="0"/>
    </w:pPr>
  </w:style>
  <w:style w:type="paragraph" w:styleId="ListNumber5">
    <w:name w:val="List Number 5"/>
    <w:basedOn w:val="ListNumber"/>
    <w:rsid w:val="001D3918"/>
    <w:pPr>
      <w:numPr>
        <w:numId w:val="26"/>
      </w:numPr>
      <w:tabs>
        <w:tab w:val="clear" w:pos="1800"/>
        <w:tab w:val="num" w:pos="360"/>
      </w:tabs>
      <w:ind w:left="0" w:firstLine="0"/>
    </w:pPr>
  </w:style>
  <w:style w:type="paragraph" w:styleId="MacroText">
    <w:name w:val="macro"/>
    <w:link w:val="MacroTextChar"/>
    <w:rsid w:val="001D3918"/>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character" w:customStyle="1" w:styleId="MacroTextChar">
    <w:name w:val="Macro Text Char"/>
    <w:basedOn w:val="DefaultParagraphFont"/>
    <w:link w:val="MacroText"/>
    <w:rsid w:val="001D3918"/>
    <w:rPr>
      <w:rFonts w:ascii="Courier New" w:hAnsi="Courier New"/>
    </w:rPr>
  </w:style>
  <w:style w:type="paragraph" w:styleId="NormalIndent">
    <w:name w:val="Normal Indent"/>
    <w:basedOn w:val="Normal"/>
    <w:rsid w:val="001D3918"/>
    <w:pPr>
      <w:ind w:left="720"/>
    </w:pPr>
  </w:style>
  <w:style w:type="paragraph" w:styleId="NoteHeading">
    <w:name w:val="Note Heading"/>
    <w:basedOn w:val="Normal"/>
    <w:next w:val="Normal"/>
    <w:link w:val="NoteHeadingChar"/>
    <w:rsid w:val="001D3918"/>
  </w:style>
  <w:style w:type="character" w:customStyle="1" w:styleId="NoteHeadingChar">
    <w:name w:val="Note Heading Char"/>
    <w:basedOn w:val="DefaultParagraphFont"/>
    <w:link w:val="NoteHeading"/>
    <w:rsid w:val="001D3918"/>
    <w:rPr>
      <w:sz w:val="24"/>
    </w:rPr>
  </w:style>
  <w:style w:type="character" w:customStyle="1" w:styleId="ParaNum">
    <w:name w:val="ParaNum"/>
    <w:basedOn w:val="DefaultParagraphFont"/>
    <w:rsid w:val="001D3918"/>
  </w:style>
  <w:style w:type="paragraph" w:styleId="PlainText">
    <w:name w:val="Plain Text"/>
    <w:basedOn w:val="Normal"/>
    <w:link w:val="PlainTextChar"/>
    <w:rsid w:val="001D3918"/>
    <w:rPr>
      <w:rFonts w:ascii="Courier New" w:hAnsi="Courier New"/>
      <w:sz w:val="20"/>
    </w:rPr>
  </w:style>
  <w:style w:type="character" w:customStyle="1" w:styleId="PlainTextChar">
    <w:name w:val="Plain Text Char"/>
    <w:basedOn w:val="DefaultParagraphFont"/>
    <w:link w:val="PlainText"/>
    <w:rsid w:val="001D3918"/>
    <w:rPr>
      <w:rFonts w:ascii="Courier New" w:hAnsi="Courier New"/>
    </w:rPr>
  </w:style>
  <w:style w:type="paragraph" w:styleId="Signature">
    <w:name w:val="Signature"/>
    <w:basedOn w:val="Normal"/>
    <w:link w:val="SignatureChar"/>
    <w:rsid w:val="001D3918"/>
    <w:pPr>
      <w:ind w:left="4320"/>
    </w:pPr>
  </w:style>
  <w:style w:type="character" w:customStyle="1" w:styleId="SignatureChar">
    <w:name w:val="Signature Char"/>
    <w:basedOn w:val="DefaultParagraphFont"/>
    <w:link w:val="Signature"/>
    <w:rsid w:val="001D3918"/>
    <w:rPr>
      <w:sz w:val="24"/>
    </w:rPr>
  </w:style>
  <w:style w:type="character" w:styleId="Strong">
    <w:name w:val="Strong"/>
    <w:qFormat/>
    <w:rsid w:val="001D3918"/>
    <w:rPr>
      <w:b/>
    </w:rPr>
  </w:style>
  <w:style w:type="paragraph" w:styleId="Subtitle">
    <w:name w:val="Subtitle"/>
    <w:basedOn w:val="Normal"/>
    <w:link w:val="SubtitleChar"/>
    <w:qFormat/>
    <w:rsid w:val="001D3918"/>
    <w:pPr>
      <w:spacing w:after="60"/>
      <w:jc w:val="center"/>
      <w:outlineLvl w:val="1"/>
    </w:pPr>
  </w:style>
  <w:style w:type="character" w:customStyle="1" w:styleId="SubtitleChar">
    <w:name w:val="Subtitle Char"/>
    <w:basedOn w:val="DefaultParagraphFont"/>
    <w:link w:val="Subtitle"/>
    <w:rsid w:val="001D3918"/>
    <w:rPr>
      <w:sz w:val="24"/>
    </w:rPr>
  </w:style>
  <w:style w:type="paragraph" w:styleId="TableofAuthorities">
    <w:name w:val="table of authorities"/>
    <w:basedOn w:val="Normal"/>
    <w:next w:val="Normal"/>
    <w:rsid w:val="001D3918"/>
    <w:pPr>
      <w:ind w:left="240" w:hanging="240"/>
    </w:pPr>
  </w:style>
  <w:style w:type="paragraph" w:styleId="TableofFigures">
    <w:name w:val="table of figures"/>
    <w:basedOn w:val="Normal"/>
    <w:next w:val="Normal"/>
    <w:rsid w:val="001D3918"/>
    <w:pPr>
      <w:ind w:left="480" w:hanging="480"/>
    </w:pPr>
  </w:style>
  <w:style w:type="paragraph" w:styleId="TOAHeading">
    <w:name w:val="toa heading"/>
    <w:basedOn w:val="Normal"/>
    <w:next w:val="Normal"/>
    <w:rsid w:val="001D3918"/>
    <w:pPr>
      <w:spacing w:before="120"/>
    </w:pPr>
    <w:rPr>
      <w:rFonts w:ascii="Arial" w:hAnsi="Arial"/>
      <w:b/>
    </w:rPr>
  </w:style>
  <w:style w:type="paragraph" w:styleId="TOC4">
    <w:name w:val="toc 4"/>
    <w:basedOn w:val="TOC3"/>
    <w:next w:val="Normal"/>
    <w:autoRedefine/>
    <w:rsid w:val="001D3918"/>
    <w:pPr>
      <w:ind w:left="1440"/>
    </w:pPr>
  </w:style>
  <w:style w:type="paragraph" w:styleId="TOC5">
    <w:name w:val="toc 5"/>
    <w:basedOn w:val="TOC4"/>
    <w:next w:val="Normal"/>
    <w:autoRedefine/>
    <w:rsid w:val="001D3918"/>
    <w:pPr>
      <w:ind w:left="1800"/>
    </w:pPr>
  </w:style>
  <w:style w:type="paragraph" w:styleId="TOC6">
    <w:name w:val="toc 6"/>
    <w:basedOn w:val="TOC5"/>
    <w:next w:val="Normal"/>
    <w:autoRedefine/>
    <w:rsid w:val="001D3918"/>
    <w:pPr>
      <w:ind w:left="2160"/>
    </w:pPr>
  </w:style>
  <w:style w:type="paragraph" w:styleId="TOC7">
    <w:name w:val="toc 7"/>
    <w:basedOn w:val="TOC6"/>
    <w:next w:val="Normal"/>
    <w:autoRedefine/>
    <w:rsid w:val="001D3918"/>
    <w:pPr>
      <w:ind w:left="2520"/>
    </w:pPr>
  </w:style>
  <w:style w:type="paragraph" w:styleId="TOC8">
    <w:name w:val="toc 8"/>
    <w:basedOn w:val="TOC7"/>
    <w:next w:val="Normal"/>
    <w:autoRedefine/>
    <w:rsid w:val="001D3918"/>
    <w:pPr>
      <w:ind w:left="2880"/>
    </w:pPr>
  </w:style>
  <w:style w:type="paragraph" w:styleId="TOC9">
    <w:name w:val="toc 9"/>
    <w:basedOn w:val="TOC8"/>
    <w:next w:val="Normal"/>
    <w:autoRedefine/>
    <w:rsid w:val="001D3918"/>
    <w:pPr>
      <w:ind w:left="3240"/>
    </w:pPr>
  </w:style>
  <w:style w:type="paragraph" w:customStyle="1" w:styleId="Heading1notoc0">
    <w:name w:val="Heading 1 (no toc)"/>
    <w:basedOn w:val="Heading1"/>
    <w:next w:val="BodyText"/>
    <w:rsid w:val="001D3918"/>
    <w:pPr>
      <w:outlineLvl w:val="9"/>
    </w:pPr>
  </w:style>
  <w:style w:type="paragraph" w:customStyle="1" w:styleId="Heading2notoc0">
    <w:name w:val="Heading 2 (no toc)"/>
    <w:basedOn w:val="Heading2"/>
    <w:next w:val="BodyText"/>
    <w:rsid w:val="001D3918"/>
    <w:pPr>
      <w:outlineLvl w:val="9"/>
    </w:pPr>
  </w:style>
  <w:style w:type="paragraph" w:customStyle="1" w:styleId="Heading3notoc0">
    <w:name w:val="Heading 3 (no toc)"/>
    <w:basedOn w:val="Heading3"/>
    <w:next w:val="BodyText"/>
    <w:rsid w:val="001D3918"/>
    <w:pPr>
      <w:outlineLvl w:val="9"/>
    </w:pPr>
  </w:style>
  <w:style w:type="table" w:styleId="TableGrid">
    <w:name w:val="Table Grid"/>
    <w:basedOn w:val="TableNormal"/>
    <w:rsid w:val="001D39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Quote">
    <w:name w:val="Quote"/>
    <w:basedOn w:val="Normal"/>
    <w:next w:val="Normal"/>
    <w:link w:val="QuoteChar"/>
    <w:uiPriority w:val="29"/>
    <w:qFormat/>
    <w:rsid w:val="009B5949"/>
    <w:pPr>
      <w:ind w:left="1440" w:right="1440"/>
    </w:pPr>
    <w:rPr>
      <w:rFonts w:ascii="Segoe UI" w:hAnsi="Segoe UI"/>
      <w:iCs/>
      <w:color w:val="000000" w:themeColor="text1"/>
      <w:sz w:val="22"/>
    </w:rPr>
  </w:style>
  <w:style w:type="character" w:customStyle="1" w:styleId="QuoteChar">
    <w:name w:val="Quote Char"/>
    <w:basedOn w:val="DefaultParagraphFont"/>
    <w:link w:val="Quote"/>
    <w:uiPriority w:val="29"/>
    <w:rsid w:val="009B5949"/>
    <w:rPr>
      <w:rFonts w:ascii="Segoe UI" w:hAnsi="Segoe UI"/>
      <w:iCs/>
      <w:color w:val="000000" w:themeColor="text1"/>
      <w:sz w:val="22"/>
    </w:rPr>
  </w:style>
  <w:style w:type="paragraph" w:styleId="BalloonText">
    <w:name w:val="Balloon Text"/>
    <w:basedOn w:val="Normal"/>
    <w:link w:val="BalloonTextChar"/>
    <w:rsid w:val="004B17E7"/>
    <w:rPr>
      <w:rFonts w:ascii="Tahoma" w:hAnsi="Tahoma" w:cs="Tahoma"/>
      <w:sz w:val="16"/>
      <w:szCs w:val="16"/>
    </w:rPr>
  </w:style>
  <w:style w:type="character" w:customStyle="1" w:styleId="BalloonTextChar">
    <w:name w:val="Balloon Text Char"/>
    <w:basedOn w:val="DefaultParagraphFont"/>
    <w:link w:val="BalloonText"/>
    <w:rsid w:val="004B17E7"/>
    <w:rPr>
      <w:rFonts w:ascii="Tahoma" w:hAnsi="Tahoma" w:cs="Tahoma"/>
      <w:sz w:val="16"/>
      <w:szCs w:val="16"/>
    </w:rPr>
  </w:style>
  <w:style w:type="character" w:styleId="PlaceholderText">
    <w:name w:val="Placeholder Text"/>
    <w:basedOn w:val="DefaultParagraphFont"/>
    <w:uiPriority w:val="99"/>
    <w:semiHidden/>
    <w:rsid w:val="001E4A7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Esquire%20Innovations\iCreate\iTemplates\iBlank%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iBlank Portrait.dotx</Template>
  <TotalTime>653</TotalTime>
  <Pages>4</Pages>
  <Words>1189</Words>
  <Characters>6279</Characters>
  <Application>Microsoft Office Word</Application>
  <DocSecurity>0</DocSecurity>
  <PresentationFormat/>
  <Lines>167</Lines>
  <Paragraphs>61</Paragraphs>
  <ScaleCrop>false</ScaleCrop>
  <HeadingPairs>
    <vt:vector size="2" baseType="variant">
      <vt:variant>
        <vt:lpstr>Title</vt:lpstr>
      </vt:variant>
      <vt:variant>
        <vt:i4>1</vt:i4>
      </vt:variant>
    </vt:vector>
  </HeadingPairs>
  <TitlesOfParts>
    <vt:vector size="1" baseType="lpstr">
      <vt:lpstr>Comparison of H.R. 1526 with Senate Discussion Draft (S0060241-6).DOCX</vt:lpstr>
    </vt:vector>
  </TitlesOfParts>
  <Company>Esquire Innovations Inc.</Company>
  <LinksUpToDate>false</LinksUpToDate>
  <CharactersWithSpaces>7479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Comparison of H.R. 1526 with Senate Discussion Draft (S0060241-6).DOCX</dc:title>
  <dc:subject>S0060241.DOCX;6</dc:subject>
  <dc:creator>Pete Shepherd</dc:creator>
  <dc:description>Esquire Innovations, Inc. © 2004</dc:description>
  <cp:lastModifiedBy>Pete Shepherd</cp:lastModifiedBy>
  <cp:revision>9</cp:revision>
  <cp:lastPrinted>2014-01-15T23:34:00Z</cp:lastPrinted>
  <dcterms:created xsi:type="dcterms:W3CDTF">2014-01-10T18:17:00Z</dcterms:created>
  <dcterms:modified xsi:type="dcterms:W3CDTF">2014-01-16T07:00:00Z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ersion">
    <vt:lpwstr>V4\EP4</vt:lpwstr>
  </property>
  <property fmtid="{D5CDD505-2E9C-101B-9397-08002B2CF9AE}" pid="3" name="CUS_DocIDbChkLibDB">
    <vt:lpwstr>0</vt:lpwstr>
  </property>
  <property fmtid="{D5CDD505-2E9C-101B-9397-08002B2CF9AE}" pid="4" name="CUS_DocIDbchkClientNumber">
    <vt:lpwstr>0</vt:lpwstr>
  </property>
  <property fmtid="{D5CDD505-2E9C-101B-9397-08002B2CF9AE}" pid="5" name="CUS_DocIDbchkMatterNumber">
    <vt:lpwstr>0</vt:lpwstr>
  </property>
  <property fmtid="{D5CDD505-2E9C-101B-9397-08002B2CF9AE}" pid="6" name="CUS_DocIDbchkDocumentName">
    <vt:lpwstr>0</vt:lpwstr>
  </property>
  <property fmtid="{D5CDD505-2E9C-101B-9397-08002B2CF9AE}" pid="7" name="CUS_DocIDbchkAuthorName">
    <vt:lpwstr>0</vt:lpwstr>
  </property>
  <property fmtid="{D5CDD505-2E9C-101B-9397-08002B2CF9AE}" pid="8" name="CUS_DocIDbchkDocumentNumber">
    <vt:lpwstr>-1</vt:lpwstr>
  </property>
  <property fmtid="{D5CDD505-2E9C-101B-9397-08002B2CF9AE}" pid="9" name="CUS_DocIDbchkVersionNumber">
    <vt:lpwstr>-1</vt:lpwstr>
  </property>
  <property fmtid="{D5CDD505-2E9C-101B-9397-08002B2CF9AE}" pid="10" name="CUS_DocIDbchkDate">
    <vt:lpwstr>0</vt:lpwstr>
  </property>
  <property fmtid="{D5CDD505-2E9C-101B-9397-08002B2CF9AE}" pid="11" name="CUS_DocIDbchkTime">
    <vt:lpwstr>0</vt:lpwstr>
  </property>
  <property fmtid="{D5CDD505-2E9C-101B-9397-08002B2CF9AE}" pid="12" name="CUS_DocIDiPage">
    <vt:lpwstr>0</vt:lpwstr>
  </property>
  <property fmtid="{D5CDD505-2E9C-101B-9397-08002B2CF9AE}" pid="13" name="CUS_DocIDString">
    <vt:lpwstr>IBLANK PORTRAIT.DOT;1</vt:lpwstr>
  </property>
  <property fmtid="{D5CDD505-2E9C-101B-9397-08002B2CF9AE}" pid="14" name="CUS_DocIDOperation">
    <vt:lpwstr>END OF DOCUMENT</vt:lpwstr>
  </property>
  <property fmtid="{D5CDD505-2E9C-101B-9397-08002B2CF9AE}" pid="15" name="SelectedNumberingScheme">
    <vt:lpwstr>C:\Program Files (x86)\Esquire Innovations\iCreate\iTemplates\SchemesGlobal\Basic Arabic Outline (Left Justified).docx</vt:lpwstr>
  </property>
</Properties>
</file>