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83A4" w14:textId="77777777" w:rsidR="009203EA" w:rsidRDefault="009203EA" w:rsidP="00EE193D">
      <w:pPr>
        <w:spacing w:after="0" w:line="240" w:lineRule="auto"/>
        <w:rPr>
          <w:rFonts w:ascii="Open Sans" w:hAnsi="Open Sans" w:cs="Open Sans"/>
          <w:b/>
          <w:noProof/>
        </w:rPr>
      </w:pPr>
    </w:p>
    <w:p w14:paraId="2E528F84" w14:textId="322C6716" w:rsidR="00EE193D" w:rsidRPr="002C1724" w:rsidRDefault="00EE193D" w:rsidP="00EE193D">
      <w:pPr>
        <w:spacing w:after="0" w:line="240" w:lineRule="auto"/>
        <w:rPr>
          <w:rFonts w:ascii="Open Sans" w:hAnsi="Open Sans" w:cs="Open Sans"/>
          <w:b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66B5AA72" wp14:editId="3EB3F18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721485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5" name="Picture 5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iela-Raz-Head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724">
        <w:rPr>
          <w:rFonts w:ascii="Open Sans" w:hAnsi="Open Sans" w:cs="Open Sans"/>
          <w:b/>
          <w:noProof/>
        </w:rPr>
        <w:t>Dan</w:t>
      </w:r>
      <w:r>
        <w:rPr>
          <w:rFonts w:ascii="Open Sans" w:hAnsi="Open Sans" w:cs="Open Sans"/>
          <w:b/>
          <w:noProof/>
        </w:rPr>
        <w:t>iela Raz</w:t>
      </w:r>
    </w:p>
    <w:p w14:paraId="305891B9" w14:textId="7F1E20B2" w:rsidR="00EE193D" w:rsidRPr="002C1724" w:rsidRDefault="00EE193D" w:rsidP="00EE193D">
      <w:pPr>
        <w:spacing w:after="0" w:line="240" w:lineRule="auto"/>
        <w:rPr>
          <w:rFonts w:ascii="Open Sans" w:hAnsi="Open Sans" w:cs="Open Sans"/>
        </w:rPr>
      </w:pPr>
      <w:r w:rsidRPr="002C1724">
        <w:rPr>
          <w:rFonts w:ascii="Open Sans" w:hAnsi="Open Sans" w:cs="Open Sans"/>
        </w:rPr>
        <w:t>Investment Manager and Legal Counsel</w:t>
      </w:r>
    </w:p>
    <w:p w14:paraId="50DB26B8" w14:textId="328297C4" w:rsidR="00EE193D" w:rsidRPr="002C1724" w:rsidRDefault="00EE193D" w:rsidP="00EE193D">
      <w:pPr>
        <w:spacing w:after="0" w:line="240" w:lineRule="auto"/>
        <w:rPr>
          <w:rFonts w:ascii="Open Sans" w:hAnsi="Open Sans" w:cs="Open Sans"/>
        </w:rPr>
      </w:pPr>
      <w:r w:rsidRPr="002C1724">
        <w:rPr>
          <w:rFonts w:ascii="Open Sans" w:hAnsi="Open Sans" w:cs="Open Sans"/>
        </w:rPr>
        <w:t>Omni Bridgeway | New York</w:t>
      </w:r>
    </w:p>
    <w:p w14:paraId="026949BF" w14:textId="365E527E" w:rsidR="00EE193D" w:rsidRPr="002C1724" w:rsidRDefault="00EE193D" w:rsidP="00EE193D">
      <w:pPr>
        <w:spacing w:after="0" w:line="240" w:lineRule="auto"/>
        <w:rPr>
          <w:rFonts w:ascii="Open Sans" w:hAnsi="Open Sans" w:cs="Open Sans"/>
        </w:rPr>
      </w:pPr>
      <w:r w:rsidRPr="002C1724">
        <w:rPr>
          <w:rFonts w:ascii="Open Sans" w:hAnsi="Open Sans" w:cs="Open Sans"/>
        </w:rPr>
        <w:t>212.488.5331</w:t>
      </w:r>
    </w:p>
    <w:p w14:paraId="1C3EE341" w14:textId="4CD8F22A" w:rsidR="00EE193D" w:rsidRPr="002C1724" w:rsidRDefault="00B332F7" w:rsidP="00EE193D">
      <w:pPr>
        <w:spacing w:after="0" w:line="240" w:lineRule="auto"/>
        <w:rPr>
          <w:rFonts w:ascii="Open Sans" w:hAnsi="Open Sans" w:cs="Open Sans"/>
        </w:rPr>
      </w:pPr>
      <w:hyperlink r:id="rId8" w:history="1">
        <w:r w:rsidR="00EE193D" w:rsidRPr="006E5434">
          <w:rPr>
            <w:rStyle w:val="Hyperlink"/>
            <w:rFonts w:ascii="Open Sans" w:hAnsi="Open Sans" w:cs="Open Sans"/>
          </w:rPr>
          <w:t>draz@omnibridgeway.com</w:t>
        </w:r>
      </w:hyperlink>
    </w:p>
    <w:p w14:paraId="33A0F74E" w14:textId="2ECE66D8" w:rsidR="00EE193D" w:rsidRDefault="00EE193D" w:rsidP="00EE193D">
      <w:pPr>
        <w:spacing w:after="0" w:line="240" w:lineRule="auto"/>
      </w:pPr>
    </w:p>
    <w:p w14:paraId="413C28C7" w14:textId="77777777" w:rsidR="00EE193D" w:rsidRDefault="00EE193D" w:rsidP="00EE193D">
      <w:pPr>
        <w:spacing w:after="0" w:line="240" w:lineRule="auto"/>
      </w:pPr>
    </w:p>
    <w:p w14:paraId="3BF53209" w14:textId="069C6D94" w:rsidR="00EE193D" w:rsidRDefault="00EE193D" w:rsidP="00EE193D">
      <w:pPr>
        <w:spacing w:after="0" w:line="240" w:lineRule="auto"/>
      </w:pPr>
    </w:p>
    <w:p w14:paraId="488D51A5" w14:textId="77777777" w:rsidR="00EE193D" w:rsidRDefault="00EE193D" w:rsidP="00EE193D">
      <w:pPr>
        <w:spacing w:after="0" w:line="240" w:lineRule="auto"/>
      </w:pPr>
    </w:p>
    <w:p w14:paraId="708200A1" w14:textId="66D25C50" w:rsidR="00EE193D" w:rsidRDefault="00EE193D" w:rsidP="00EE193D">
      <w:pPr>
        <w:spacing w:after="0" w:line="240" w:lineRule="auto"/>
      </w:pPr>
    </w:p>
    <w:p w14:paraId="465F0A96" w14:textId="77777777" w:rsidR="00EE193D" w:rsidRDefault="00EE193D" w:rsidP="00EE193D">
      <w:pPr>
        <w:spacing w:after="0" w:line="240" w:lineRule="auto"/>
      </w:pPr>
    </w:p>
    <w:p w14:paraId="0D71AF4C" w14:textId="44CFBEBD" w:rsidR="00EE193D" w:rsidRPr="00EE193D" w:rsidRDefault="00EE193D" w:rsidP="0057650D">
      <w:pPr>
        <w:jc w:val="both"/>
        <w:rPr>
          <w:rFonts w:ascii="Open Sans" w:hAnsi="Open Sans" w:cs="Open Sans"/>
          <w:sz w:val="20"/>
          <w:szCs w:val="20"/>
        </w:rPr>
      </w:pPr>
      <w:r w:rsidRPr="00EE193D">
        <w:rPr>
          <w:rFonts w:ascii="Open Sans" w:hAnsi="Open Sans" w:cs="Open Sans"/>
          <w:sz w:val="20"/>
          <w:szCs w:val="20"/>
        </w:rPr>
        <w:t xml:space="preserve">Daniela Raz is an Investment Manager and Legal Counsel at </w:t>
      </w:r>
      <w:r>
        <w:rPr>
          <w:rFonts w:ascii="Open Sans" w:hAnsi="Open Sans" w:cs="Open Sans"/>
          <w:sz w:val="20"/>
          <w:szCs w:val="20"/>
        </w:rPr>
        <w:t>Omni Bridgeway</w:t>
      </w:r>
      <w:r w:rsidRPr="00EE193D">
        <w:rPr>
          <w:rFonts w:ascii="Open Sans" w:hAnsi="Open Sans" w:cs="Open Sans"/>
          <w:sz w:val="20"/>
          <w:szCs w:val="20"/>
        </w:rPr>
        <w:t xml:space="preserve">'s New York office. Prior to joining </w:t>
      </w:r>
      <w:r w:rsidR="004C395B">
        <w:rPr>
          <w:rFonts w:ascii="Open Sans" w:hAnsi="Open Sans" w:cs="Open Sans"/>
          <w:sz w:val="20"/>
          <w:szCs w:val="20"/>
        </w:rPr>
        <w:t>Omni Bridgeway</w:t>
      </w:r>
      <w:r w:rsidRPr="00EE193D">
        <w:rPr>
          <w:rFonts w:ascii="Open Sans" w:hAnsi="Open Sans" w:cs="Open Sans"/>
          <w:sz w:val="20"/>
          <w:szCs w:val="20"/>
        </w:rPr>
        <w:t xml:space="preserve">, Daniela was General Counsel and Chief Operating Officer for </w:t>
      </w:r>
      <w:proofErr w:type="spellStart"/>
      <w:r w:rsidRPr="00EE193D">
        <w:rPr>
          <w:rFonts w:ascii="Open Sans" w:hAnsi="Open Sans" w:cs="Open Sans"/>
          <w:sz w:val="20"/>
          <w:szCs w:val="20"/>
        </w:rPr>
        <w:t>LightRay</w:t>
      </w:r>
      <w:proofErr w:type="spellEnd"/>
      <w:r w:rsidRPr="00EE193D">
        <w:rPr>
          <w:rFonts w:ascii="Open Sans" w:hAnsi="Open Sans" w:cs="Open Sans"/>
          <w:sz w:val="20"/>
          <w:szCs w:val="20"/>
        </w:rPr>
        <w:t xml:space="preserve"> Companies LLC, a distressed asset investor. Before that, Daniela was a partner with the litigation-only firm </w:t>
      </w:r>
      <w:proofErr w:type="spellStart"/>
      <w:r w:rsidRPr="00EE193D">
        <w:rPr>
          <w:rFonts w:ascii="Open Sans" w:hAnsi="Open Sans" w:cs="Open Sans"/>
          <w:sz w:val="20"/>
          <w:szCs w:val="20"/>
        </w:rPr>
        <w:t>Kasowitz</w:t>
      </w:r>
      <w:proofErr w:type="spellEnd"/>
      <w:r w:rsidRPr="00EE193D">
        <w:rPr>
          <w:rFonts w:ascii="Open Sans" w:hAnsi="Open Sans" w:cs="Open Sans"/>
          <w:sz w:val="20"/>
          <w:szCs w:val="20"/>
        </w:rPr>
        <w:t>, Benson, Torres LLP, where she represented primarily plaintiffs in a wide range of complex commercial matters.</w:t>
      </w:r>
    </w:p>
    <w:p w14:paraId="16EE9A4B" w14:textId="3FB41684" w:rsidR="00EE193D" w:rsidRPr="00EE193D" w:rsidRDefault="00EE193D" w:rsidP="0057650D">
      <w:pPr>
        <w:jc w:val="both"/>
        <w:rPr>
          <w:rFonts w:ascii="Open Sans" w:hAnsi="Open Sans" w:cs="Open Sans"/>
          <w:sz w:val="20"/>
          <w:szCs w:val="20"/>
        </w:rPr>
      </w:pPr>
      <w:r w:rsidRPr="00EE193D">
        <w:rPr>
          <w:rFonts w:ascii="Open Sans" w:hAnsi="Open Sans" w:cs="Open Sans"/>
          <w:sz w:val="20"/>
          <w:szCs w:val="20"/>
        </w:rPr>
        <w:t xml:space="preserve">Daniela's experience both in-house and as a litigator enable her to assess investment opportunities and advise parties using </w:t>
      </w:r>
      <w:r w:rsidR="004C395B">
        <w:rPr>
          <w:rFonts w:ascii="Open Sans" w:hAnsi="Open Sans" w:cs="Open Sans"/>
          <w:sz w:val="20"/>
          <w:szCs w:val="20"/>
        </w:rPr>
        <w:t>Omni Bridgeway</w:t>
      </w:r>
      <w:r w:rsidRPr="00EE193D">
        <w:rPr>
          <w:rFonts w:ascii="Open Sans" w:hAnsi="Open Sans" w:cs="Open Sans"/>
          <w:sz w:val="20"/>
          <w:szCs w:val="20"/>
        </w:rPr>
        <w:t>'s funding with practical business judgment, well-honed negotiation and trial skills, and an ability to weigh nuanced factors when making decisions involving risk.</w:t>
      </w:r>
    </w:p>
    <w:p w14:paraId="6F9BDFD6" w14:textId="502E1711" w:rsidR="00E63285" w:rsidRPr="009203EA" w:rsidRDefault="00EE193D" w:rsidP="0057650D">
      <w:pPr>
        <w:jc w:val="both"/>
        <w:rPr>
          <w:rFonts w:ascii="Open Sans" w:hAnsi="Open Sans" w:cs="Open Sans"/>
          <w:sz w:val="20"/>
          <w:szCs w:val="20"/>
        </w:rPr>
      </w:pPr>
      <w:r w:rsidRPr="00EE193D">
        <w:rPr>
          <w:rFonts w:ascii="Open Sans" w:hAnsi="Open Sans" w:cs="Open Sans"/>
          <w:sz w:val="20"/>
          <w:szCs w:val="20"/>
        </w:rPr>
        <w:t xml:space="preserve">Daniela earned her J.D. from the University of California, Berkeley's law school and received her B.A., magna cum laude, from Harvard College. She served as a law clerk to the Honorable I. Leo Glasser of the United States District Court for the Eastern District of New York and was a Marvin M. </w:t>
      </w:r>
      <w:proofErr w:type="spellStart"/>
      <w:r w:rsidRPr="00EE193D">
        <w:rPr>
          <w:rFonts w:ascii="Open Sans" w:hAnsi="Open Sans" w:cs="Open Sans"/>
          <w:sz w:val="20"/>
          <w:szCs w:val="20"/>
        </w:rPr>
        <w:t>Karpatkin</w:t>
      </w:r>
      <w:proofErr w:type="spellEnd"/>
      <w:r w:rsidRPr="00EE193D">
        <w:rPr>
          <w:rFonts w:ascii="Open Sans" w:hAnsi="Open Sans" w:cs="Open Sans"/>
          <w:sz w:val="20"/>
          <w:szCs w:val="20"/>
        </w:rPr>
        <w:t xml:space="preserve"> fellow at the American Civil Liberties Union. She is admitted to practice law in New York and California and is a native speaker of Hebrew and Spanish.</w:t>
      </w:r>
    </w:p>
    <w:sectPr w:rsidR="00E63285" w:rsidRPr="009203EA" w:rsidSect="002529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49E6" w14:textId="77777777" w:rsidR="00B332F7" w:rsidRDefault="00B332F7" w:rsidP="00DB0BCD">
      <w:pPr>
        <w:spacing w:after="0" w:line="240" w:lineRule="auto"/>
      </w:pPr>
      <w:r>
        <w:separator/>
      </w:r>
    </w:p>
  </w:endnote>
  <w:endnote w:type="continuationSeparator" w:id="0">
    <w:p w14:paraId="26916BF5" w14:textId="77777777" w:rsidR="00B332F7" w:rsidRDefault="00B332F7" w:rsidP="00DB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5731" w14:textId="77777777" w:rsidR="00B332F7" w:rsidRDefault="00B332F7" w:rsidP="00DB0BCD">
      <w:pPr>
        <w:spacing w:after="0" w:line="240" w:lineRule="auto"/>
      </w:pPr>
      <w:r>
        <w:separator/>
      </w:r>
    </w:p>
  </w:footnote>
  <w:footnote w:type="continuationSeparator" w:id="0">
    <w:p w14:paraId="432AA499" w14:textId="77777777" w:rsidR="00B332F7" w:rsidRDefault="00B332F7" w:rsidP="00DB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A51E" w14:textId="46BF42D6" w:rsidR="00DB0BCD" w:rsidRDefault="009203EA" w:rsidP="009203EA">
    <w:pPr>
      <w:pStyle w:val="Header"/>
      <w:jc w:val="right"/>
    </w:pPr>
    <w:r>
      <w:rPr>
        <w:noProof/>
      </w:rPr>
      <w:drawing>
        <wp:inline distT="0" distB="0" distL="0" distR="0" wp14:anchorId="3273E00A" wp14:editId="21F794DF">
          <wp:extent cx="2009775" cy="523875"/>
          <wp:effectExtent l="0" t="0" r="9525" b="0"/>
          <wp:docPr id="8" name="Picture 8" descr="A picture containing monitor, screen,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_Logo_stacked_RGB_full-color_211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D07E8"/>
    <w:multiLevelType w:val="hybridMultilevel"/>
    <w:tmpl w:val="209C7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52"/>
    <w:rsid w:val="00097937"/>
    <w:rsid w:val="000C7E14"/>
    <w:rsid w:val="00192589"/>
    <w:rsid w:val="00196D4D"/>
    <w:rsid w:val="00203319"/>
    <w:rsid w:val="00230B74"/>
    <w:rsid w:val="002529B7"/>
    <w:rsid w:val="0026320D"/>
    <w:rsid w:val="002C1724"/>
    <w:rsid w:val="00326B3A"/>
    <w:rsid w:val="003358D1"/>
    <w:rsid w:val="00340A03"/>
    <w:rsid w:val="003A1657"/>
    <w:rsid w:val="00417BEE"/>
    <w:rsid w:val="004C395B"/>
    <w:rsid w:val="00564BD9"/>
    <w:rsid w:val="0057650D"/>
    <w:rsid w:val="005A1CBB"/>
    <w:rsid w:val="005D42BA"/>
    <w:rsid w:val="005F38C9"/>
    <w:rsid w:val="006864B0"/>
    <w:rsid w:val="006A0C19"/>
    <w:rsid w:val="006B46E0"/>
    <w:rsid w:val="006E6164"/>
    <w:rsid w:val="00770104"/>
    <w:rsid w:val="00815D60"/>
    <w:rsid w:val="00841EF7"/>
    <w:rsid w:val="00856946"/>
    <w:rsid w:val="00907E68"/>
    <w:rsid w:val="009203EA"/>
    <w:rsid w:val="009A45A4"/>
    <w:rsid w:val="009E41BB"/>
    <w:rsid w:val="00A527EB"/>
    <w:rsid w:val="00AB2E52"/>
    <w:rsid w:val="00AF5A2A"/>
    <w:rsid w:val="00B17352"/>
    <w:rsid w:val="00B31277"/>
    <w:rsid w:val="00B332F7"/>
    <w:rsid w:val="00B6045B"/>
    <w:rsid w:val="00C346CF"/>
    <w:rsid w:val="00CD1C23"/>
    <w:rsid w:val="00D00B99"/>
    <w:rsid w:val="00D21693"/>
    <w:rsid w:val="00D73085"/>
    <w:rsid w:val="00DB0BCD"/>
    <w:rsid w:val="00E0221F"/>
    <w:rsid w:val="00E63285"/>
    <w:rsid w:val="00EA407D"/>
    <w:rsid w:val="00EE193D"/>
    <w:rsid w:val="00F846D3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C75A"/>
  <w15:chartTrackingRefBased/>
  <w15:docId w15:val="{5C8035FE-07EE-4FD5-8276-88FFA5B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E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CD"/>
  </w:style>
  <w:style w:type="paragraph" w:styleId="Footer">
    <w:name w:val="footer"/>
    <w:basedOn w:val="Normal"/>
    <w:link w:val="FooterChar"/>
    <w:uiPriority w:val="99"/>
    <w:unhideWhenUsed/>
    <w:rsid w:val="00DB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CD"/>
  </w:style>
  <w:style w:type="paragraph" w:styleId="NormalWeb">
    <w:name w:val="Normal (Web)"/>
    <w:basedOn w:val="Normal"/>
    <w:uiPriority w:val="99"/>
    <w:semiHidden/>
    <w:unhideWhenUsed/>
    <w:rsid w:val="00417B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17BEE"/>
    <w:rPr>
      <w:b/>
      <w:bCs/>
    </w:rPr>
  </w:style>
  <w:style w:type="character" w:styleId="Emphasis">
    <w:name w:val="Emphasis"/>
    <w:basedOn w:val="DefaultParagraphFont"/>
    <w:uiPriority w:val="20"/>
    <w:qFormat/>
    <w:rsid w:val="00417BEE"/>
    <w:rPr>
      <w:i/>
      <w:iCs/>
    </w:rPr>
  </w:style>
  <w:style w:type="paragraph" w:styleId="ListParagraph">
    <w:name w:val="List Paragraph"/>
    <w:basedOn w:val="Normal"/>
    <w:uiPriority w:val="34"/>
    <w:qFormat/>
    <w:rsid w:val="006B46E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z@omnibridgew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Bentham IMF Limited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Koehler</dc:creator>
  <cp:keywords/>
  <dc:description/>
  <cp:lastModifiedBy>Theo Cheng</cp:lastModifiedBy>
  <cp:revision>2</cp:revision>
  <cp:lastPrinted>2020-02-05T14:32:00Z</cp:lastPrinted>
  <dcterms:created xsi:type="dcterms:W3CDTF">2020-04-29T15:06:00Z</dcterms:created>
  <dcterms:modified xsi:type="dcterms:W3CDTF">2020-04-29T15:06:00Z</dcterms:modified>
</cp:coreProperties>
</file>