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29FE1" w14:textId="77777777" w:rsidR="009203EA" w:rsidRDefault="009203EA" w:rsidP="00CD1C23">
      <w:pPr>
        <w:spacing w:after="0" w:line="240" w:lineRule="auto"/>
        <w:rPr>
          <w:rFonts w:ascii="Open Sans" w:hAnsi="Open Sans" w:cs="Open Sans"/>
          <w:b/>
          <w:noProof/>
        </w:rPr>
      </w:pPr>
      <w:bookmarkStart w:id="0" w:name="_Hlk31634377"/>
    </w:p>
    <w:p w14:paraId="232139A1" w14:textId="153A35E7" w:rsidR="00815D60" w:rsidRPr="002C1724" w:rsidRDefault="00CD1C23" w:rsidP="00CD1C23">
      <w:pPr>
        <w:spacing w:after="0" w:line="240" w:lineRule="auto"/>
        <w:rPr>
          <w:rFonts w:ascii="Open Sans" w:hAnsi="Open Sans" w:cs="Open Sans"/>
          <w:b/>
        </w:rPr>
      </w:pPr>
      <w:r w:rsidRPr="002C1724">
        <w:rPr>
          <w:rFonts w:ascii="Open Sans" w:hAnsi="Open Sans" w:cs="Open Sans"/>
          <w:b/>
          <w:noProof/>
        </w:rPr>
        <w:drawing>
          <wp:anchor distT="0" distB="0" distL="114300" distR="114300" simplePos="0" relativeHeight="251676672" behindDoc="0" locked="0" layoutInCell="1" allowOverlap="1" wp14:anchorId="29FAD7AC" wp14:editId="3EAF7E0F">
            <wp:simplePos x="0" y="0"/>
            <wp:positionH relativeFrom="column">
              <wp:posOffset>0</wp:posOffset>
            </wp:positionH>
            <wp:positionV relativeFrom="paragraph">
              <wp:posOffset>2540</wp:posOffset>
            </wp:positionV>
            <wp:extent cx="1721485" cy="1721485"/>
            <wp:effectExtent l="0" t="0" r="0" b="0"/>
            <wp:wrapThrough wrapText="bothSides">
              <wp:wrapPolygon edited="0">
                <wp:start x="0" y="0"/>
                <wp:lineTo x="0" y="21273"/>
                <wp:lineTo x="21273" y="21273"/>
                <wp:lineTo x="21273" y="0"/>
                <wp:lineTo x="0" y="0"/>
              </wp:wrapPolygon>
            </wp:wrapThrough>
            <wp:docPr id="2" name="Picture 2"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a-MacGrath-Headsh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1485" cy="1721485"/>
                    </a:xfrm>
                    <a:prstGeom prst="rect">
                      <a:avLst/>
                    </a:prstGeom>
                  </pic:spPr>
                </pic:pic>
              </a:graphicData>
            </a:graphic>
          </wp:anchor>
        </w:drawing>
      </w:r>
      <w:r w:rsidR="002C1724" w:rsidRPr="002C1724">
        <w:rPr>
          <w:rFonts w:ascii="Open Sans" w:hAnsi="Open Sans" w:cs="Open Sans"/>
          <w:b/>
          <w:noProof/>
        </w:rPr>
        <w:t>Dana MacGrath</w:t>
      </w:r>
    </w:p>
    <w:p w14:paraId="4CAC9361" w14:textId="6412EEFD" w:rsidR="00815D60" w:rsidRPr="002C1724" w:rsidRDefault="002C1724" w:rsidP="00815D60">
      <w:pPr>
        <w:spacing w:after="0" w:line="240" w:lineRule="auto"/>
        <w:rPr>
          <w:rFonts w:ascii="Open Sans" w:hAnsi="Open Sans" w:cs="Open Sans"/>
        </w:rPr>
      </w:pPr>
      <w:r w:rsidRPr="002C1724">
        <w:rPr>
          <w:rFonts w:ascii="Open Sans" w:hAnsi="Open Sans" w:cs="Open Sans"/>
        </w:rPr>
        <w:t>Investment Manager</w:t>
      </w:r>
      <w:r w:rsidR="00815D60" w:rsidRPr="002C1724">
        <w:rPr>
          <w:rFonts w:ascii="Open Sans" w:hAnsi="Open Sans" w:cs="Open Sans"/>
        </w:rPr>
        <w:t xml:space="preserve"> and Legal Counsel</w:t>
      </w:r>
    </w:p>
    <w:p w14:paraId="139ECB6E" w14:textId="5D2012EB" w:rsidR="00815D60" w:rsidRPr="002C1724" w:rsidRDefault="002C1724" w:rsidP="00815D60">
      <w:pPr>
        <w:spacing w:after="0" w:line="240" w:lineRule="auto"/>
        <w:rPr>
          <w:rFonts w:ascii="Open Sans" w:hAnsi="Open Sans" w:cs="Open Sans"/>
        </w:rPr>
      </w:pPr>
      <w:r w:rsidRPr="002C1724">
        <w:rPr>
          <w:rFonts w:ascii="Open Sans" w:hAnsi="Open Sans" w:cs="Open Sans"/>
        </w:rPr>
        <w:t>Omni Bridgeway</w:t>
      </w:r>
      <w:r w:rsidR="00815D60" w:rsidRPr="002C1724">
        <w:rPr>
          <w:rFonts w:ascii="Open Sans" w:hAnsi="Open Sans" w:cs="Open Sans"/>
        </w:rPr>
        <w:t xml:space="preserve"> | </w:t>
      </w:r>
      <w:r w:rsidRPr="002C1724">
        <w:rPr>
          <w:rFonts w:ascii="Open Sans" w:hAnsi="Open Sans" w:cs="Open Sans"/>
        </w:rPr>
        <w:t>New York</w:t>
      </w:r>
    </w:p>
    <w:p w14:paraId="7FD511BB" w14:textId="3D64E282" w:rsidR="002C1724" w:rsidRPr="002C1724" w:rsidRDefault="002C1724" w:rsidP="00815D60">
      <w:pPr>
        <w:spacing w:after="0" w:line="240" w:lineRule="auto"/>
        <w:rPr>
          <w:rFonts w:ascii="Open Sans" w:hAnsi="Open Sans" w:cs="Open Sans"/>
        </w:rPr>
      </w:pPr>
      <w:r w:rsidRPr="002C1724">
        <w:rPr>
          <w:rFonts w:ascii="Open Sans" w:hAnsi="Open Sans" w:cs="Open Sans"/>
        </w:rPr>
        <w:t>212.488.5331</w:t>
      </w:r>
    </w:p>
    <w:p w14:paraId="7A450BA1" w14:textId="0DAA2607" w:rsidR="002C1724" w:rsidRPr="002C1724" w:rsidRDefault="00FF2511" w:rsidP="00815D60">
      <w:pPr>
        <w:spacing w:after="0" w:line="240" w:lineRule="auto"/>
        <w:rPr>
          <w:rFonts w:ascii="Open Sans" w:hAnsi="Open Sans" w:cs="Open Sans"/>
        </w:rPr>
      </w:pPr>
      <w:hyperlink r:id="rId8" w:history="1">
        <w:r w:rsidR="002C1724" w:rsidRPr="002C1724">
          <w:rPr>
            <w:rStyle w:val="Hyperlink"/>
            <w:rFonts w:ascii="Open Sans" w:hAnsi="Open Sans" w:cs="Open Sans"/>
          </w:rPr>
          <w:t>dmacgrath@omnibridgeway.com</w:t>
        </w:r>
      </w:hyperlink>
    </w:p>
    <w:p w14:paraId="31042203" w14:textId="11E264F8" w:rsidR="002C1724" w:rsidRDefault="002C1724" w:rsidP="00815D60">
      <w:pPr>
        <w:spacing w:after="0" w:line="240" w:lineRule="auto"/>
      </w:pPr>
    </w:p>
    <w:p w14:paraId="288C6DD7" w14:textId="711F8C20" w:rsidR="00907E68" w:rsidRDefault="00907E68" w:rsidP="00E0221F">
      <w:pPr>
        <w:spacing w:after="0" w:line="240" w:lineRule="auto"/>
      </w:pPr>
    </w:p>
    <w:p w14:paraId="624FAB1F" w14:textId="2564BC13" w:rsidR="002C1724" w:rsidRDefault="002C1724" w:rsidP="00E0221F">
      <w:pPr>
        <w:spacing w:after="0" w:line="240" w:lineRule="auto"/>
      </w:pPr>
    </w:p>
    <w:p w14:paraId="248FE964" w14:textId="3FF9558E" w:rsidR="002C1724" w:rsidRDefault="002C1724" w:rsidP="00E0221F">
      <w:pPr>
        <w:spacing w:after="0" w:line="240" w:lineRule="auto"/>
      </w:pPr>
    </w:p>
    <w:p w14:paraId="5B53F337" w14:textId="458ED574" w:rsidR="002C1724" w:rsidRDefault="002C1724" w:rsidP="00E0221F">
      <w:pPr>
        <w:spacing w:after="0" w:line="240" w:lineRule="auto"/>
      </w:pPr>
    </w:p>
    <w:p w14:paraId="0F11F5A8" w14:textId="3F09D691" w:rsidR="002C1724" w:rsidRDefault="002C1724" w:rsidP="00E0221F">
      <w:pPr>
        <w:spacing w:after="0" w:line="240" w:lineRule="auto"/>
      </w:pPr>
    </w:p>
    <w:p w14:paraId="5C190D21" w14:textId="2186F240" w:rsidR="002C1724" w:rsidRPr="002C1724" w:rsidRDefault="002C1724" w:rsidP="0057650D">
      <w:pPr>
        <w:jc w:val="both"/>
        <w:rPr>
          <w:rFonts w:ascii="Open Sans" w:hAnsi="Open Sans" w:cs="Open Sans"/>
          <w:sz w:val="20"/>
          <w:szCs w:val="20"/>
        </w:rPr>
      </w:pPr>
      <w:r w:rsidRPr="002C1724">
        <w:rPr>
          <w:rFonts w:ascii="Open Sans" w:hAnsi="Open Sans" w:cs="Open Sans"/>
          <w:sz w:val="20"/>
          <w:szCs w:val="20"/>
        </w:rPr>
        <w:t xml:space="preserve">Dana C. MacGrath is an Investment Manager and Legal Counsel at </w:t>
      </w:r>
      <w:r w:rsidR="00EE193D">
        <w:rPr>
          <w:rFonts w:ascii="Open Sans" w:hAnsi="Open Sans" w:cs="Open Sans"/>
          <w:sz w:val="20"/>
          <w:szCs w:val="20"/>
        </w:rPr>
        <w:t>Omni Bridgeway</w:t>
      </w:r>
      <w:r w:rsidRPr="002C1724">
        <w:rPr>
          <w:rFonts w:ascii="Open Sans" w:hAnsi="Open Sans" w:cs="Open Sans"/>
          <w:sz w:val="20"/>
          <w:szCs w:val="20"/>
        </w:rPr>
        <w:t xml:space="preserve">, responsible for leading the company's investments in international arbitration matters and contributing to its commercial litigation funding efforts. She joined </w:t>
      </w:r>
      <w:r w:rsidR="004C395B">
        <w:rPr>
          <w:rFonts w:ascii="Open Sans" w:hAnsi="Open Sans" w:cs="Open Sans"/>
          <w:sz w:val="20"/>
          <w:szCs w:val="20"/>
        </w:rPr>
        <w:t>Omni Bridgeway</w:t>
      </w:r>
      <w:r w:rsidRPr="002C1724">
        <w:rPr>
          <w:rFonts w:ascii="Open Sans" w:hAnsi="Open Sans" w:cs="Open Sans"/>
          <w:sz w:val="20"/>
          <w:szCs w:val="20"/>
        </w:rPr>
        <w:t xml:space="preserve"> in 2019 from Sidley Austin LLP, where she was a partner focusing on international arbitration and commercial litigation. </w:t>
      </w:r>
    </w:p>
    <w:p w14:paraId="1A8756F6" w14:textId="66DDD043" w:rsidR="002C1724" w:rsidRPr="002C1724" w:rsidRDefault="002C1724" w:rsidP="0057650D">
      <w:pPr>
        <w:jc w:val="both"/>
        <w:rPr>
          <w:rFonts w:ascii="Open Sans" w:hAnsi="Open Sans" w:cs="Open Sans"/>
          <w:sz w:val="20"/>
          <w:szCs w:val="20"/>
        </w:rPr>
      </w:pPr>
      <w:r w:rsidRPr="002C1724">
        <w:rPr>
          <w:rFonts w:ascii="Open Sans" w:hAnsi="Open Sans" w:cs="Open Sans"/>
          <w:sz w:val="20"/>
          <w:szCs w:val="20"/>
        </w:rPr>
        <w:t xml:space="preserve">Dana's ability to structure funding deals that address the special needs of parties engaging in or representing clients in international disputes is informed by having conducted arbitrations before the leading international arbitration institutions, as well as before ad hoc arbitration panels, and by serving as an arbitrator herself. She has also represented U.S. and foreign parties in disputes regarding the enforceability of arbitration agreements and arbitral awards, forum selection and choice of law clauses, sovereign immunity and discovery in the international context. Dana has been recognized as a leading practitioner of international arbitration in various directories including Chambers USA, Who's Who Legal: Arbitration, </w:t>
      </w:r>
      <w:proofErr w:type="spellStart"/>
      <w:r w:rsidRPr="002C1724">
        <w:rPr>
          <w:rFonts w:ascii="Open Sans" w:hAnsi="Open Sans" w:cs="Open Sans"/>
          <w:sz w:val="20"/>
          <w:szCs w:val="20"/>
        </w:rPr>
        <w:t>Latinvex</w:t>
      </w:r>
      <w:proofErr w:type="spellEnd"/>
      <w:r w:rsidRPr="002C1724">
        <w:rPr>
          <w:rFonts w:ascii="Open Sans" w:hAnsi="Open Sans" w:cs="Open Sans"/>
          <w:sz w:val="20"/>
          <w:szCs w:val="20"/>
        </w:rPr>
        <w:t xml:space="preserve"> in “Latin America's Top 100 Female Lawyers” and Expert Guides' Guide to the World's Leading Experts in Commercial Arbitration. </w:t>
      </w:r>
    </w:p>
    <w:p w14:paraId="22CA3F17" w14:textId="77777777" w:rsidR="0057650D" w:rsidRDefault="002C1724" w:rsidP="0057650D">
      <w:pPr>
        <w:jc w:val="both"/>
        <w:rPr>
          <w:rFonts w:ascii="Open Sans" w:hAnsi="Open Sans" w:cs="Open Sans"/>
          <w:sz w:val="20"/>
          <w:szCs w:val="20"/>
        </w:rPr>
      </w:pPr>
      <w:r w:rsidRPr="002C1724">
        <w:rPr>
          <w:rFonts w:ascii="Open Sans" w:hAnsi="Open Sans" w:cs="Open Sans"/>
          <w:sz w:val="20"/>
          <w:szCs w:val="20"/>
        </w:rPr>
        <w:t>Dana has long been a leader in her field. She is the current president of the Board of Directors of ArbitralWomen, an international nonprofit organization that promotes the equal representation of women and diversity in international dispute resolution. In May 2019, Dana was elected to the Council of the American Arbitration Association-International Centre for Disputes Resolution (AAA-ICDR)</w:t>
      </w:r>
      <w:r w:rsidR="0057650D">
        <w:rPr>
          <w:rFonts w:ascii="Open Sans" w:hAnsi="Open Sans" w:cs="Open Sans"/>
          <w:sz w:val="20"/>
          <w:szCs w:val="20"/>
        </w:rPr>
        <w:t xml:space="preserve"> and is co-chair of the AAA-ICDR Large Complex Case Committee</w:t>
      </w:r>
      <w:r w:rsidRPr="002C1724">
        <w:rPr>
          <w:rFonts w:ascii="Open Sans" w:hAnsi="Open Sans" w:cs="Open Sans"/>
          <w:sz w:val="20"/>
          <w:szCs w:val="20"/>
        </w:rPr>
        <w:t xml:space="preserve">. </w:t>
      </w:r>
    </w:p>
    <w:p w14:paraId="406BC4D9" w14:textId="2066CCC4" w:rsidR="002C1724" w:rsidRPr="002C1724" w:rsidRDefault="002C1724" w:rsidP="0057650D">
      <w:pPr>
        <w:jc w:val="both"/>
        <w:rPr>
          <w:rFonts w:ascii="Open Sans" w:hAnsi="Open Sans" w:cs="Open Sans"/>
          <w:sz w:val="20"/>
          <w:szCs w:val="20"/>
        </w:rPr>
      </w:pPr>
      <w:r w:rsidRPr="002C1724">
        <w:rPr>
          <w:rFonts w:ascii="Open Sans" w:hAnsi="Open Sans" w:cs="Open Sans"/>
          <w:sz w:val="20"/>
          <w:szCs w:val="20"/>
        </w:rPr>
        <w:t xml:space="preserve">In September 2019, Dana joined the ERA Pledge Steering Committee. She is an affiliate member of the Arbitration Committee of the Association of the Bar of the City of New York, of which she served as Chair from September 2015-June 2018. She served as co-chair of the CPR Institute Arbitration Rules Revision Committee and is a member of the CPR Arbitration Committee. She is also a member of the International Arbitration Club of New York, the ICC Commission on Arbitration Task Force on Reducing Time and Cost in Complex Arbitration, the ICC Commission on Arbitration Task Force on National Rules of Procedure for Recognition and Enforcement of Foreign Awards Pursuant to the New York Convention of 1958, the International Bar Association and the American Bar Association. </w:t>
      </w:r>
    </w:p>
    <w:p w14:paraId="166827D9" w14:textId="77777777" w:rsidR="002C1724" w:rsidRPr="002C1724" w:rsidRDefault="002C1724" w:rsidP="0057650D">
      <w:pPr>
        <w:jc w:val="both"/>
        <w:rPr>
          <w:rFonts w:ascii="Open Sans" w:hAnsi="Open Sans" w:cs="Open Sans"/>
          <w:sz w:val="20"/>
          <w:szCs w:val="20"/>
        </w:rPr>
      </w:pPr>
      <w:r w:rsidRPr="002C1724">
        <w:rPr>
          <w:rFonts w:ascii="Open Sans" w:hAnsi="Open Sans" w:cs="Open Sans"/>
          <w:sz w:val="20"/>
          <w:szCs w:val="20"/>
        </w:rPr>
        <w:t>She is an adjunct professor of law at Brooklyn Law School, where she teaches a seminar on international commercial arbitration and coaches the Brooklyn Vis International Commercial Arbitration Moot team. Dana is the immediate former co-chair of Y-ADR, the young arbitrators group of the CPR Institute.</w:t>
      </w:r>
    </w:p>
    <w:p w14:paraId="33CD2C51" w14:textId="43226B9A" w:rsidR="002C1724" w:rsidRPr="002C1724" w:rsidRDefault="002C1724" w:rsidP="0057650D">
      <w:pPr>
        <w:jc w:val="both"/>
        <w:rPr>
          <w:rFonts w:ascii="Open Sans" w:hAnsi="Open Sans" w:cs="Open Sans"/>
          <w:sz w:val="20"/>
          <w:szCs w:val="20"/>
        </w:rPr>
      </w:pPr>
      <w:r w:rsidRPr="002C1724">
        <w:rPr>
          <w:rFonts w:ascii="Open Sans" w:hAnsi="Open Sans" w:cs="Open Sans"/>
          <w:sz w:val="20"/>
          <w:szCs w:val="20"/>
        </w:rPr>
        <w:t xml:space="preserve">Dana earned her J.D. from New York University School of Law and her B.A. cum laude, from Middlebury College. </w:t>
      </w:r>
      <w:bookmarkEnd w:id="0"/>
    </w:p>
    <w:sectPr w:rsidR="002C1724" w:rsidRPr="002C1724" w:rsidSect="002529B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13D10" w14:textId="77777777" w:rsidR="00FF2511" w:rsidRDefault="00FF2511" w:rsidP="00DB0BCD">
      <w:pPr>
        <w:spacing w:after="0" w:line="240" w:lineRule="auto"/>
      </w:pPr>
      <w:r>
        <w:separator/>
      </w:r>
    </w:p>
  </w:endnote>
  <w:endnote w:type="continuationSeparator" w:id="0">
    <w:p w14:paraId="6292CAD0" w14:textId="77777777" w:rsidR="00FF2511" w:rsidRDefault="00FF2511" w:rsidP="00DB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0B94B" w14:textId="77777777" w:rsidR="00FF2511" w:rsidRDefault="00FF2511" w:rsidP="00DB0BCD">
      <w:pPr>
        <w:spacing w:after="0" w:line="240" w:lineRule="auto"/>
      </w:pPr>
      <w:r>
        <w:separator/>
      </w:r>
    </w:p>
  </w:footnote>
  <w:footnote w:type="continuationSeparator" w:id="0">
    <w:p w14:paraId="0AA26ADE" w14:textId="77777777" w:rsidR="00FF2511" w:rsidRDefault="00FF2511" w:rsidP="00DB0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5A51E" w14:textId="46BF42D6" w:rsidR="00DB0BCD" w:rsidRDefault="009203EA" w:rsidP="009203EA">
    <w:pPr>
      <w:pStyle w:val="Header"/>
      <w:jc w:val="right"/>
    </w:pPr>
    <w:r>
      <w:rPr>
        <w:noProof/>
      </w:rPr>
      <w:drawing>
        <wp:inline distT="0" distB="0" distL="0" distR="0" wp14:anchorId="3273E00A" wp14:editId="21F794DF">
          <wp:extent cx="2009775" cy="523875"/>
          <wp:effectExtent l="0" t="0" r="9525" b="0"/>
          <wp:docPr id="8" name="Picture 8" descr="A picture containing monitor, screen, laptop,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_Logo_stacked_RGB_full-color_211px.png"/>
                  <pic:cNvPicPr/>
                </pic:nvPicPr>
                <pic:blipFill>
                  <a:blip r:embed="rId1">
                    <a:extLst>
                      <a:ext uri="{28A0092B-C50C-407E-A947-70E740481C1C}">
                        <a14:useLocalDpi xmlns:a14="http://schemas.microsoft.com/office/drawing/2010/main" val="0"/>
                      </a:ext>
                    </a:extLst>
                  </a:blip>
                  <a:stretch>
                    <a:fillRect/>
                  </a:stretch>
                </pic:blipFill>
                <pic:spPr>
                  <a:xfrm>
                    <a:off x="0" y="0"/>
                    <a:ext cx="2009775" cy="52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D07E8"/>
    <w:multiLevelType w:val="hybridMultilevel"/>
    <w:tmpl w:val="209C7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52"/>
    <w:rsid w:val="00097937"/>
    <w:rsid w:val="000C7E14"/>
    <w:rsid w:val="00192589"/>
    <w:rsid w:val="00196D4D"/>
    <w:rsid w:val="00203319"/>
    <w:rsid w:val="00230B74"/>
    <w:rsid w:val="002529B7"/>
    <w:rsid w:val="002C1724"/>
    <w:rsid w:val="00326B3A"/>
    <w:rsid w:val="003358D1"/>
    <w:rsid w:val="00340A03"/>
    <w:rsid w:val="003A1657"/>
    <w:rsid w:val="00417BEE"/>
    <w:rsid w:val="004C395B"/>
    <w:rsid w:val="00564BD9"/>
    <w:rsid w:val="0057650D"/>
    <w:rsid w:val="005A1CBB"/>
    <w:rsid w:val="005D42BA"/>
    <w:rsid w:val="005F38C9"/>
    <w:rsid w:val="006864B0"/>
    <w:rsid w:val="006A0C19"/>
    <w:rsid w:val="006B46E0"/>
    <w:rsid w:val="006E6164"/>
    <w:rsid w:val="00770104"/>
    <w:rsid w:val="00815D60"/>
    <w:rsid w:val="00841EF7"/>
    <w:rsid w:val="00856946"/>
    <w:rsid w:val="008F54AE"/>
    <w:rsid w:val="00907E68"/>
    <w:rsid w:val="009203EA"/>
    <w:rsid w:val="009A45A4"/>
    <w:rsid w:val="009E41BB"/>
    <w:rsid w:val="00A527EB"/>
    <w:rsid w:val="00AB2E52"/>
    <w:rsid w:val="00AF5A2A"/>
    <w:rsid w:val="00B17352"/>
    <w:rsid w:val="00B31277"/>
    <w:rsid w:val="00B6045B"/>
    <w:rsid w:val="00C346CF"/>
    <w:rsid w:val="00CD1C23"/>
    <w:rsid w:val="00D00B99"/>
    <w:rsid w:val="00D21693"/>
    <w:rsid w:val="00D73085"/>
    <w:rsid w:val="00DB0BCD"/>
    <w:rsid w:val="00E0221F"/>
    <w:rsid w:val="00E63285"/>
    <w:rsid w:val="00EA407D"/>
    <w:rsid w:val="00EE193D"/>
    <w:rsid w:val="00FB78B2"/>
    <w:rsid w:val="00FF251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2C75A"/>
  <w15:chartTrackingRefBased/>
  <w15:docId w15:val="{5C8035FE-07EE-4FD5-8276-88FFA5BE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E52"/>
    <w:rPr>
      <w:color w:val="0563C1" w:themeColor="hyperlink"/>
      <w:u w:val="single"/>
    </w:rPr>
  </w:style>
  <w:style w:type="character" w:styleId="UnresolvedMention">
    <w:name w:val="Unresolved Mention"/>
    <w:basedOn w:val="DefaultParagraphFont"/>
    <w:uiPriority w:val="99"/>
    <w:semiHidden/>
    <w:unhideWhenUsed/>
    <w:rsid w:val="00AB2E52"/>
    <w:rPr>
      <w:color w:val="605E5C"/>
      <w:shd w:val="clear" w:color="auto" w:fill="E1DFDD"/>
    </w:rPr>
  </w:style>
  <w:style w:type="paragraph" w:styleId="BalloonText">
    <w:name w:val="Balloon Text"/>
    <w:basedOn w:val="Normal"/>
    <w:link w:val="BalloonTextChar"/>
    <w:uiPriority w:val="99"/>
    <w:semiHidden/>
    <w:unhideWhenUsed/>
    <w:rsid w:val="00AB2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E52"/>
    <w:rPr>
      <w:rFonts w:ascii="Segoe UI" w:hAnsi="Segoe UI" w:cs="Segoe UI"/>
      <w:sz w:val="18"/>
      <w:szCs w:val="18"/>
    </w:rPr>
  </w:style>
  <w:style w:type="paragraph" w:styleId="Header">
    <w:name w:val="header"/>
    <w:basedOn w:val="Normal"/>
    <w:link w:val="HeaderChar"/>
    <w:uiPriority w:val="99"/>
    <w:unhideWhenUsed/>
    <w:rsid w:val="00DB0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BCD"/>
  </w:style>
  <w:style w:type="paragraph" w:styleId="Footer">
    <w:name w:val="footer"/>
    <w:basedOn w:val="Normal"/>
    <w:link w:val="FooterChar"/>
    <w:uiPriority w:val="99"/>
    <w:unhideWhenUsed/>
    <w:rsid w:val="00DB0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BCD"/>
  </w:style>
  <w:style w:type="paragraph" w:styleId="NormalWeb">
    <w:name w:val="Normal (Web)"/>
    <w:basedOn w:val="Normal"/>
    <w:uiPriority w:val="99"/>
    <w:semiHidden/>
    <w:unhideWhenUsed/>
    <w:rsid w:val="00417BEE"/>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17BEE"/>
    <w:rPr>
      <w:b/>
      <w:bCs/>
    </w:rPr>
  </w:style>
  <w:style w:type="character" w:styleId="Emphasis">
    <w:name w:val="Emphasis"/>
    <w:basedOn w:val="DefaultParagraphFont"/>
    <w:uiPriority w:val="20"/>
    <w:qFormat/>
    <w:rsid w:val="00417BEE"/>
    <w:rPr>
      <w:i/>
      <w:iCs/>
    </w:rPr>
  </w:style>
  <w:style w:type="paragraph" w:styleId="ListParagraph">
    <w:name w:val="List Paragraph"/>
    <w:basedOn w:val="Normal"/>
    <w:uiPriority w:val="34"/>
    <w:qFormat/>
    <w:rsid w:val="006B46E0"/>
    <w:pPr>
      <w:spacing w:after="0" w:line="240" w:lineRule="auto"/>
      <w:ind w:left="720"/>
    </w:pPr>
    <w:rPr>
      <w:rFonts w:ascii="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566464">
      <w:bodyDiv w:val="1"/>
      <w:marLeft w:val="0"/>
      <w:marRight w:val="0"/>
      <w:marTop w:val="0"/>
      <w:marBottom w:val="0"/>
      <w:divBdr>
        <w:top w:val="none" w:sz="0" w:space="0" w:color="auto"/>
        <w:left w:val="none" w:sz="0" w:space="0" w:color="auto"/>
        <w:bottom w:val="none" w:sz="0" w:space="0" w:color="auto"/>
        <w:right w:val="none" w:sz="0" w:space="0" w:color="auto"/>
      </w:divBdr>
    </w:div>
    <w:div w:id="794445660">
      <w:bodyDiv w:val="1"/>
      <w:marLeft w:val="0"/>
      <w:marRight w:val="0"/>
      <w:marTop w:val="0"/>
      <w:marBottom w:val="0"/>
      <w:divBdr>
        <w:top w:val="none" w:sz="0" w:space="0" w:color="auto"/>
        <w:left w:val="none" w:sz="0" w:space="0" w:color="auto"/>
        <w:bottom w:val="none" w:sz="0" w:space="0" w:color="auto"/>
        <w:right w:val="none" w:sz="0" w:space="0" w:color="auto"/>
      </w:divBdr>
    </w:div>
    <w:div w:id="177787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cgrath@omnibridgewa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Bentham IMF Limited</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Koehler</dc:creator>
  <cp:keywords/>
  <dc:description/>
  <cp:lastModifiedBy>Theo Cheng</cp:lastModifiedBy>
  <cp:revision>2</cp:revision>
  <cp:lastPrinted>2020-02-05T14:32:00Z</cp:lastPrinted>
  <dcterms:created xsi:type="dcterms:W3CDTF">2020-04-29T15:06:00Z</dcterms:created>
  <dcterms:modified xsi:type="dcterms:W3CDTF">2020-04-29T15:06:00Z</dcterms:modified>
</cp:coreProperties>
</file>