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26"/>
          <w:szCs w:val="26"/>
        </w:rPr>
      </w:pPr>
      <w:bookmarkStart w:id="0" w:name="_GoBack"/>
      <w:bookmarkEnd w:id="0"/>
      <w:r>
        <w:rPr>
          <w:b/>
          <w:sz w:val="26"/>
          <w:szCs w:val="26"/>
        </w:rPr>
        <w:t>J. Edgar Murdock Inn of Court</w:t>
      </w:r>
    </w:p>
    <w:p>
      <w:pPr>
        <w:jc w:val="center"/>
        <w:rPr>
          <w:b/>
          <w:sz w:val="26"/>
          <w:szCs w:val="26"/>
        </w:rPr>
      </w:pPr>
      <w:r>
        <w:rPr>
          <w:b/>
          <w:sz w:val="26"/>
          <w:szCs w:val="26"/>
        </w:rPr>
        <w:t>October 15, 2019</w:t>
      </w:r>
    </w:p>
    <w:p>
      <w:pPr>
        <w:jc w:val="center"/>
      </w:pPr>
      <w:r>
        <w:rPr>
          <w:b/>
          <w:sz w:val="26"/>
          <w:szCs w:val="26"/>
        </w:rPr>
        <w:t>Common Criminal Tax Charges</w:t>
      </w:r>
    </w:p>
    <w:p>
      <w:pPr>
        <w:jc w:val="center"/>
      </w:pPr>
    </w:p>
    <w:p>
      <w:pPr>
        <w:rPr>
          <w:b/>
        </w:rPr>
      </w:pPr>
    </w:p>
    <w:p>
      <w:pPr>
        <w:ind w:firstLine="720"/>
      </w:pPr>
      <w:r>
        <w:t xml:space="preserve">The federal criminal tax enforcement program is designed to protect the public interest in preserving the integrity of this Nations’ self-assessment tax system through vigorous and uniform enforcement of the internal revenue laws.  Criminal tax prosecutions serve to punish the violator and promote respect for the tax laws.  Because there are insufficient resources to prosecute all violations, deterring others from violating the tax laws is a primary consideration.  (Criminal Tax Manual </w:t>
      </w:r>
      <w:r>
        <w:rPr>
          <w:rFonts w:cs="Times New Roman"/>
        </w:rPr>
        <w:t>¶ </w:t>
      </w:r>
      <w:r>
        <w:t>1.01[4])</w:t>
      </w:r>
    </w:p>
    <w:p>
      <w:pPr>
        <w:rPr>
          <w:b/>
        </w:rPr>
      </w:pPr>
    </w:p>
    <w:p>
      <w:pPr>
        <w:ind w:firstLine="720"/>
      </w:pPr>
      <w:r>
        <w:t xml:space="preserve">The exercise of prosecutorial discretion in criminal tax cases should be guided by the standards applicable to all criminal prosecutions handled by the Department of Justice.  The Tax Division therefore should authorize prosecution for the most serious readily provable offense.  The Tax Division should authorize additional charges if they are necessary to ensure that the information or indictment reflects the nature and extent of the defendant’s criminal conduct and to provide the basis for an appropriate sentence or if they will significantly enhance the strength of the government’s case against the defendant or a codefendant.  Charging decisions should reflect strategic prosecutorial judgments about how best to ensure that the defendant will be convicted and held accountable for his entire course of criminal conduct, regardless of whether the appropriate charges are suggested by the investigating agency.  (Criminal Tax Manual </w:t>
      </w:r>
      <w:r>
        <w:rPr>
          <w:rFonts w:cs="Times New Roman"/>
        </w:rPr>
        <w:t>¶ </w:t>
      </w:r>
      <w:r>
        <w:t>1.01[3])</w:t>
      </w:r>
    </w:p>
    <w:p>
      <w:pPr>
        <w:ind w:firstLine="720"/>
      </w:pPr>
    </w:p>
    <w:p>
      <w:pPr>
        <w:ind w:firstLine="720"/>
      </w:pPr>
    </w:p>
    <w:p>
      <w:pPr>
        <w:rPr>
          <w:b/>
        </w:rPr>
      </w:pPr>
      <w:r>
        <w:rPr>
          <w:b/>
        </w:rPr>
        <w:t>Tax Evasion</w:t>
      </w:r>
    </w:p>
    <w:p/>
    <w:p>
      <w:pPr>
        <w:rPr>
          <w:i/>
        </w:rPr>
      </w:pPr>
      <w:r>
        <w:t xml:space="preserve">I.R.C.  </w:t>
      </w:r>
      <w:r>
        <w:rPr>
          <w:rFonts w:cs="Times New Roman"/>
        </w:rPr>
        <w:t>§ </w:t>
      </w:r>
      <w:r>
        <w:t>7201:</w:t>
      </w:r>
      <w:r>
        <w:rPr>
          <w:i/>
        </w:rPr>
        <w:t xml:space="preserve">  Any person who willfully attempts in any manner to evade or defeat any tax imposed by this title or the payment thereof shall, in addition to other penalties provided by law, be guilty of a felony and, upon conviction thereof, shall be fined not more than $100,000 ($500,000 in the case of a corporation), or imprisoned not more than 5 years, or both, together with the costs of prosecution.</w:t>
      </w:r>
    </w:p>
    <w:p/>
    <w:p>
      <w:r>
        <w:t xml:space="preserve">Elements:  </w:t>
      </w:r>
    </w:p>
    <w:p/>
    <w:p>
      <w:pPr>
        <w:ind w:left="720" w:hanging="720"/>
      </w:pPr>
      <w:r>
        <w:t>1.</w:t>
      </w:r>
      <w:r>
        <w:tab/>
        <w:t xml:space="preserve">An affirmative act constituting an attempt to evade or defeat a tax or the payment thereof; </w:t>
      </w:r>
    </w:p>
    <w:p>
      <w:pPr>
        <w:ind w:left="720" w:hanging="720"/>
      </w:pPr>
    </w:p>
    <w:p>
      <w:pPr>
        <w:ind w:left="720" w:hanging="720"/>
      </w:pPr>
      <w:r>
        <w:t>2.</w:t>
      </w:r>
      <w:r>
        <w:tab/>
        <w:t xml:space="preserve">An additional tax due and owing; and </w:t>
      </w:r>
    </w:p>
    <w:p>
      <w:pPr>
        <w:ind w:left="720" w:hanging="720"/>
      </w:pPr>
    </w:p>
    <w:p>
      <w:pPr>
        <w:ind w:left="720" w:hanging="720"/>
      </w:pPr>
      <w:r>
        <w:t xml:space="preserve">3. </w:t>
      </w:r>
      <w:r>
        <w:tab/>
        <w:t xml:space="preserve">Willfulness (Government must show (a) the law imposed a duty on the defendant, (b) the defendant knew of that duty, and (c) the defendant voluntarily and intentionally violated that duty).  </w:t>
      </w:r>
    </w:p>
    <w:p/>
    <w:p>
      <w:pPr>
        <w:rPr>
          <w:b/>
        </w:rPr>
      </w:pPr>
      <w:r>
        <w:rPr>
          <w:b/>
        </w:rPr>
        <w:br w:type="page"/>
      </w:r>
    </w:p>
    <w:p>
      <w:pPr>
        <w:rPr>
          <w:rFonts w:cs="Times New Roman"/>
          <w:b/>
        </w:rPr>
      </w:pPr>
      <w:r>
        <w:rPr>
          <w:rFonts w:cs="Times New Roman"/>
          <w:b/>
        </w:rPr>
        <w:lastRenderedPageBreak/>
        <w:t xml:space="preserve">Conspiracy </w:t>
      </w:r>
    </w:p>
    <w:p>
      <w:pPr>
        <w:rPr>
          <w:rFonts w:cs="Times New Roman"/>
        </w:rPr>
      </w:pPr>
    </w:p>
    <w:p>
      <w:pPr>
        <w:rPr>
          <w:rFonts w:cs="Times New Roman"/>
          <w:i/>
        </w:rPr>
      </w:pPr>
      <w:r>
        <w:rPr>
          <w:rFonts w:cs="Times New Roman"/>
        </w:rPr>
        <w:t xml:space="preserve">18 U.S.C. § 371.  </w:t>
      </w:r>
      <w:r>
        <w:rPr>
          <w:rFonts w:cs="Times New Roman"/>
          <w:i/>
        </w:rPr>
        <w:t xml:space="preserve">If two or more persons conspire either to commit any offense against the United States, or to defraud the United States, or any agency thereof in any manner or for any purpose, and one or more of such persons do any act to effect the object of the conspiracy, each shall be fined under this title or imprisoned not more than five years, or both. </w:t>
      </w:r>
    </w:p>
    <w:p>
      <w:pPr>
        <w:rPr>
          <w:rFonts w:cs="Times New Roman"/>
          <w:i/>
        </w:rPr>
      </w:pPr>
    </w:p>
    <w:p>
      <w:pPr>
        <w:rPr>
          <w:rFonts w:cs="Times New Roman"/>
        </w:rPr>
      </w:pPr>
      <w:r>
        <w:rPr>
          <w:rFonts w:cs="Times New Roman"/>
          <w:i/>
        </w:rPr>
        <w:t>If, however, the offense, the commission of which is the object of the conspiracy, is a misdemeanor only, the punishment for such conspiracy shall not exceed the maximum punishment provided for such misdemeanor.</w:t>
      </w:r>
    </w:p>
    <w:p>
      <w:pPr>
        <w:rPr>
          <w:rFonts w:cs="Times New Roman"/>
        </w:rPr>
      </w:pPr>
    </w:p>
    <w:p>
      <w:pPr>
        <w:rPr>
          <w:rFonts w:cs="Times New Roman"/>
        </w:rPr>
      </w:pPr>
      <w:r>
        <w:rPr>
          <w:rFonts w:cs="Times New Roman"/>
        </w:rPr>
        <w:t>Elements</w:t>
      </w:r>
    </w:p>
    <w:p>
      <w:pPr>
        <w:rPr>
          <w:rFonts w:cs="Times New Roman"/>
        </w:rPr>
      </w:pPr>
    </w:p>
    <w:p>
      <w:pPr>
        <w:ind w:left="720" w:hanging="720"/>
        <w:rPr>
          <w:rFonts w:cs="Times New Roman"/>
        </w:rPr>
      </w:pPr>
      <w:r>
        <w:rPr>
          <w:rFonts w:cs="Times New Roman"/>
        </w:rPr>
        <w:t>1.</w:t>
      </w:r>
      <w:r>
        <w:rPr>
          <w:rFonts w:cs="Times New Roman"/>
        </w:rPr>
        <w:tab/>
        <w:t>The existence of an agreement by two or more persons to commit an offense against the United States or defraud the United States;</w:t>
      </w:r>
    </w:p>
    <w:p>
      <w:pPr>
        <w:ind w:left="720" w:hanging="720"/>
        <w:rPr>
          <w:rFonts w:cs="Times New Roman"/>
        </w:rPr>
      </w:pPr>
    </w:p>
    <w:p>
      <w:pPr>
        <w:ind w:left="720" w:hanging="720"/>
        <w:rPr>
          <w:rFonts w:cs="Times New Roman"/>
        </w:rPr>
      </w:pPr>
      <w:r>
        <w:rPr>
          <w:rFonts w:cs="Times New Roman"/>
        </w:rPr>
        <w:t xml:space="preserve">2. </w:t>
      </w:r>
      <w:r>
        <w:rPr>
          <w:rFonts w:cs="Times New Roman"/>
        </w:rPr>
        <w:tab/>
        <w:t xml:space="preserve">The defendant's knowing and voluntary participation in the conspiracy; and </w:t>
      </w:r>
    </w:p>
    <w:p>
      <w:pPr>
        <w:ind w:left="720" w:hanging="720"/>
        <w:rPr>
          <w:rFonts w:cs="Times New Roman"/>
        </w:rPr>
      </w:pPr>
    </w:p>
    <w:p>
      <w:pPr>
        <w:ind w:left="720" w:hanging="720"/>
        <w:rPr>
          <w:rFonts w:cs="Times New Roman"/>
        </w:rPr>
      </w:pPr>
      <w:r>
        <w:rPr>
          <w:rFonts w:cs="Times New Roman"/>
        </w:rPr>
        <w:t xml:space="preserve">3. </w:t>
      </w:r>
      <w:r>
        <w:rPr>
          <w:rFonts w:cs="Times New Roman"/>
        </w:rPr>
        <w:tab/>
        <w:t xml:space="preserve">The commission of an overt act in furtherance of the conspiracy.  </w:t>
      </w:r>
    </w:p>
    <w:p>
      <w:pPr>
        <w:rPr>
          <w:rFonts w:cs="Times New Roman"/>
        </w:rPr>
      </w:pPr>
    </w:p>
    <w:p>
      <w:pPr>
        <w:rPr>
          <w:rFonts w:cs="Times New Roman"/>
          <w:b/>
        </w:rPr>
      </w:pPr>
    </w:p>
    <w:p>
      <w:pPr>
        <w:rPr>
          <w:b/>
        </w:rPr>
      </w:pPr>
      <w:r>
        <w:rPr>
          <w:b/>
        </w:rPr>
        <w:t>Failure to Collect or Pay Over Tax</w:t>
      </w:r>
    </w:p>
    <w:p/>
    <w:p>
      <w:pPr>
        <w:autoSpaceDE w:val="0"/>
        <w:autoSpaceDN w:val="0"/>
        <w:adjustRightInd w:val="0"/>
      </w:pPr>
      <w:r>
        <w:t xml:space="preserve">I.R.C. </w:t>
      </w:r>
      <w:r>
        <w:rPr>
          <w:rFonts w:cs="Times New Roman"/>
        </w:rPr>
        <w:t>§ </w:t>
      </w:r>
      <w:r>
        <w:t xml:space="preserve"> 7202.  </w:t>
      </w:r>
      <w:r>
        <w:rPr>
          <w:rFonts w:cs="Times New Roman"/>
          <w:i/>
        </w:rPr>
        <w:t>Any person required under this title to collect, account for, and pay over any tax imposed by this title who willfully fails to collect or truthfully account for and pay over such tax shall, in addition to other penalties provided by law, be guilty of a felony and, upon conviction thereof, shall be fined . . . or imprisoned not more than 5 years, or both, together with the costs of prosecution.</w:t>
      </w:r>
    </w:p>
    <w:p/>
    <w:p>
      <w:r>
        <w:t xml:space="preserve">Elements:  </w:t>
      </w:r>
    </w:p>
    <w:p/>
    <w:p>
      <w:pPr>
        <w:autoSpaceDE w:val="0"/>
        <w:autoSpaceDN w:val="0"/>
        <w:adjustRightInd w:val="0"/>
        <w:rPr>
          <w:rFonts w:cs="Times New Roman"/>
        </w:rPr>
      </w:pPr>
      <w:r>
        <w:t>1.</w:t>
      </w:r>
      <w:r>
        <w:tab/>
      </w:r>
      <w:r>
        <w:rPr>
          <w:rFonts w:cs="Times New Roman"/>
        </w:rPr>
        <w:t>Duty to collect, account for, and pay over a tax;</w:t>
      </w:r>
    </w:p>
    <w:p>
      <w:pPr>
        <w:autoSpaceDE w:val="0"/>
        <w:autoSpaceDN w:val="0"/>
        <w:adjustRightInd w:val="0"/>
        <w:rPr>
          <w:rFonts w:cs="Times New Roman"/>
        </w:rPr>
      </w:pPr>
    </w:p>
    <w:p>
      <w:pPr>
        <w:autoSpaceDE w:val="0"/>
        <w:autoSpaceDN w:val="0"/>
        <w:adjustRightInd w:val="0"/>
        <w:rPr>
          <w:rFonts w:cs="Times New Roman"/>
        </w:rPr>
      </w:pPr>
      <w:r>
        <w:rPr>
          <w:rFonts w:cs="Times New Roman"/>
        </w:rPr>
        <w:t>2.</w:t>
      </w:r>
      <w:r>
        <w:rPr>
          <w:rFonts w:cs="Times New Roman"/>
        </w:rPr>
        <w:tab/>
        <w:t xml:space="preserve">Failure to collect, truthfully account for, or pay over the tax; and </w:t>
      </w:r>
    </w:p>
    <w:p>
      <w:pPr>
        <w:autoSpaceDE w:val="0"/>
        <w:autoSpaceDN w:val="0"/>
        <w:adjustRightInd w:val="0"/>
        <w:rPr>
          <w:rFonts w:cs="Times New Roman"/>
        </w:rPr>
      </w:pPr>
    </w:p>
    <w:p>
      <w:pPr>
        <w:autoSpaceDE w:val="0"/>
        <w:autoSpaceDN w:val="0"/>
        <w:adjustRightInd w:val="0"/>
        <w:rPr>
          <w:rFonts w:cs="Times New Roman"/>
        </w:rPr>
      </w:pPr>
      <w:r>
        <w:rPr>
          <w:rFonts w:cs="Times New Roman"/>
        </w:rPr>
        <w:t>3.</w:t>
      </w:r>
      <w:r>
        <w:rPr>
          <w:rFonts w:cs="Times New Roman"/>
        </w:rPr>
        <w:tab/>
        <w:t>Willfulness.</w:t>
      </w:r>
    </w:p>
    <w:p>
      <w:pPr>
        <w:autoSpaceDE w:val="0"/>
        <w:autoSpaceDN w:val="0"/>
        <w:adjustRightInd w:val="0"/>
        <w:rPr>
          <w:rFonts w:cs="Times New Roman"/>
          <w:b/>
          <w:bCs/>
          <w:i/>
          <w:iCs/>
        </w:rPr>
      </w:pPr>
    </w:p>
    <w:p/>
    <w:p>
      <w:pPr>
        <w:rPr>
          <w:b/>
        </w:rPr>
      </w:pPr>
      <w:r>
        <w:rPr>
          <w:b/>
        </w:rPr>
        <w:t>Failure to File Return, Suupply Information, or pay Tax</w:t>
      </w:r>
    </w:p>
    <w:p/>
    <w:p>
      <w:pPr>
        <w:autoSpaceDE w:val="0"/>
        <w:autoSpaceDN w:val="0"/>
        <w:adjustRightInd w:val="0"/>
        <w:rPr>
          <w:rFonts w:cs="Times New Roman"/>
          <w:i/>
        </w:rPr>
      </w:pPr>
      <w:r>
        <w:t xml:space="preserve">I.R.C. </w:t>
      </w:r>
      <w:r>
        <w:rPr>
          <w:rFonts w:cs="Times New Roman"/>
        </w:rPr>
        <w:t>§ </w:t>
      </w:r>
      <w:r>
        <w:t xml:space="preserve"> 7203.  </w:t>
      </w:r>
      <w:r>
        <w:rPr>
          <w:rFonts w:cs="Times New Roman"/>
          <w:i/>
        </w:rPr>
        <w:t xml:space="preserve">Any person required under this title to pay any estimated tax or tax, or required by this title or by regulations made under authority thereof to make a return, keep any records, or supply any information, who willfully fails to pay such estimated tax or tax, make such return, keep such records, or supply such information, at the time or times required by law or regulations, shall, in addition to other penalties provided by law, be guilty of a misdemeanor and, upon conviction thereof, shall be fined . . ., or imprisoned not more than 1 year, or both, </w:t>
      </w:r>
      <w:r>
        <w:rPr>
          <w:rFonts w:cs="Times New Roman"/>
          <w:i/>
        </w:rPr>
        <w:lastRenderedPageBreak/>
        <w:t>together with the costs of prosecution. In the case of any person with respect to whom there is a failure to pay any estimated tax, this section shall not apply to such person with respect to such failure if there is no addition to tax under section 6654 or 6655 with respect to such failure. In the case of a willful violation of any provision of section 6050I, the first sentence of this section shall be applied by substituting “felony” for “misdemeanor” and “5 years” for “1 year.”</w:t>
      </w:r>
    </w:p>
    <w:p>
      <w:pPr>
        <w:autoSpaceDE w:val="0"/>
        <w:autoSpaceDN w:val="0"/>
        <w:adjustRightInd w:val="0"/>
      </w:pPr>
    </w:p>
    <w:p>
      <w:r>
        <w:t>Elements</w:t>
      </w:r>
    </w:p>
    <w:p/>
    <w:p>
      <w:pPr>
        <w:autoSpaceDE w:val="0"/>
        <w:autoSpaceDN w:val="0"/>
        <w:adjustRightInd w:val="0"/>
        <w:rPr>
          <w:rFonts w:cs="Times New Roman"/>
        </w:rPr>
      </w:pPr>
      <w:r>
        <w:t>1.</w:t>
      </w:r>
      <w:r>
        <w:tab/>
      </w:r>
      <w:r>
        <w:rPr>
          <w:rFonts w:cs="Times New Roman"/>
        </w:rPr>
        <w:t xml:space="preserve">The defendant was a person required to file a return </w:t>
      </w:r>
      <w:r>
        <w:rPr>
          <w:rFonts w:cs="Times New Roman"/>
          <w:i/>
        </w:rPr>
        <w:t>[or had a duty to pay a tax];</w:t>
      </w:r>
    </w:p>
    <w:p>
      <w:pPr>
        <w:autoSpaceDE w:val="0"/>
        <w:autoSpaceDN w:val="0"/>
        <w:adjustRightInd w:val="0"/>
        <w:rPr>
          <w:rFonts w:cs="Times New Roman"/>
        </w:rPr>
      </w:pPr>
    </w:p>
    <w:p>
      <w:pPr>
        <w:autoSpaceDE w:val="0"/>
        <w:autoSpaceDN w:val="0"/>
        <w:adjustRightInd w:val="0"/>
        <w:ind w:left="720" w:hanging="720"/>
        <w:rPr>
          <w:rFonts w:cs="Times New Roman"/>
        </w:rPr>
      </w:pPr>
      <w:r>
        <w:rPr>
          <w:rFonts w:cs="Times New Roman"/>
        </w:rPr>
        <w:t xml:space="preserve">2. </w:t>
      </w:r>
      <w:r>
        <w:rPr>
          <w:rFonts w:cs="Times New Roman"/>
        </w:rPr>
        <w:tab/>
        <w:t xml:space="preserve">The defendant failed to file at the time required by law </w:t>
      </w:r>
      <w:r>
        <w:rPr>
          <w:rFonts w:cs="Times New Roman"/>
          <w:i/>
        </w:rPr>
        <w:t xml:space="preserve">[or the tax was not paid at the time required by law]; </w:t>
      </w:r>
      <w:r>
        <w:rPr>
          <w:rFonts w:cs="Times New Roman"/>
        </w:rPr>
        <w:t>and</w:t>
      </w:r>
    </w:p>
    <w:p>
      <w:pPr>
        <w:autoSpaceDE w:val="0"/>
        <w:autoSpaceDN w:val="0"/>
        <w:adjustRightInd w:val="0"/>
        <w:rPr>
          <w:rFonts w:cs="Times New Roman"/>
        </w:rPr>
      </w:pPr>
    </w:p>
    <w:p>
      <w:pPr>
        <w:autoSpaceDE w:val="0"/>
        <w:autoSpaceDN w:val="0"/>
        <w:adjustRightInd w:val="0"/>
        <w:rPr>
          <w:rFonts w:cs="Times New Roman"/>
        </w:rPr>
      </w:pPr>
      <w:r>
        <w:rPr>
          <w:rFonts w:cs="Times New Roman"/>
        </w:rPr>
        <w:t xml:space="preserve">3. </w:t>
      </w:r>
      <w:r>
        <w:rPr>
          <w:rFonts w:cs="Times New Roman"/>
        </w:rPr>
        <w:tab/>
        <w:t xml:space="preserve">The failure to file was willful </w:t>
      </w:r>
      <w:r>
        <w:rPr>
          <w:rFonts w:cs="Times New Roman"/>
          <w:i/>
        </w:rPr>
        <w:t>[or the failure to pay was willful].</w:t>
      </w:r>
    </w:p>
    <w:p>
      <w:pPr>
        <w:autoSpaceDE w:val="0"/>
        <w:autoSpaceDN w:val="0"/>
        <w:adjustRightInd w:val="0"/>
        <w:rPr>
          <w:rFonts w:cs="Times New Roman"/>
        </w:rPr>
      </w:pPr>
    </w:p>
    <w:p>
      <w:pPr>
        <w:rPr>
          <w:b/>
        </w:rPr>
      </w:pPr>
    </w:p>
    <w:p>
      <w:pPr>
        <w:rPr>
          <w:b/>
        </w:rPr>
      </w:pPr>
      <w:r>
        <w:rPr>
          <w:b/>
        </w:rPr>
        <w:t>Fraud and False Statements</w:t>
      </w:r>
    </w:p>
    <w:p/>
    <w:p>
      <w:r>
        <w:t xml:space="preserve">I.R.C. </w:t>
      </w:r>
      <w:r>
        <w:rPr>
          <w:rFonts w:cs="Times New Roman"/>
        </w:rPr>
        <w:t>§ </w:t>
      </w:r>
      <w:r>
        <w:t xml:space="preserve">7206(1).  </w:t>
      </w:r>
      <w:r>
        <w:rPr>
          <w:i/>
        </w:rPr>
        <w:t>Any person who -- (1) Declaration under penalties of perjury. -- Willfully makes and subscribes any return, statement, or other document, which contains or is verified by a written declaration that it is made under the penalties of perjury, and which he does not believe to be true and correct as to every material matter; . . . shall be guilty of a felony and, upon conviction thereof, shall be fined . . . or imprisoned not more than 3 years, or both, together with the costs of prosecution.</w:t>
      </w:r>
    </w:p>
    <w:p/>
    <w:p>
      <w:r>
        <w:t>Elements</w:t>
      </w:r>
    </w:p>
    <w:p/>
    <w:p>
      <w:pPr>
        <w:ind w:left="720" w:hanging="720"/>
      </w:pPr>
      <w:r>
        <w:t>1.</w:t>
      </w:r>
      <w:r>
        <w:tab/>
        <w:t xml:space="preserve">The defendant made and subscribed a return, statement, or other document which was false as to a material matter;  </w:t>
      </w:r>
    </w:p>
    <w:p>
      <w:pPr>
        <w:ind w:left="720" w:hanging="720"/>
      </w:pPr>
    </w:p>
    <w:p>
      <w:pPr>
        <w:ind w:left="720" w:hanging="720"/>
      </w:pPr>
      <w:r>
        <w:t>2.</w:t>
      </w:r>
      <w:r>
        <w:tab/>
        <w:t xml:space="preserve">The return, statement, or other document contained a written declaration that it was made under the penalties of perjury;  </w:t>
      </w:r>
    </w:p>
    <w:p>
      <w:pPr>
        <w:ind w:left="720" w:hanging="720"/>
      </w:pPr>
    </w:p>
    <w:p>
      <w:pPr>
        <w:ind w:left="720" w:hanging="720"/>
      </w:pPr>
      <w:r>
        <w:t>3.</w:t>
      </w:r>
      <w:r>
        <w:tab/>
        <w:t xml:space="preserve">The defendant did not believe the return, statement, or other document to be true and correct as to every material matter; and  </w:t>
      </w:r>
    </w:p>
    <w:p>
      <w:pPr>
        <w:ind w:left="720" w:hanging="720"/>
      </w:pPr>
    </w:p>
    <w:p>
      <w:pPr>
        <w:ind w:left="720" w:hanging="720"/>
      </w:pPr>
      <w:r>
        <w:t>4.</w:t>
      </w:r>
      <w:r>
        <w:tab/>
        <w:t>The defendant falsely subscribed to the return, statement, or other document willfully, with the specific intent to violate the law.</w:t>
      </w:r>
    </w:p>
    <w:p>
      <w:pPr>
        <w:ind w:left="720" w:hanging="720"/>
      </w:pPr>
    </w:p>
    <w:p>
      <w:pPr>
        <w:rPr>
          <w:rFonts w:cs="Times New Roman"/>
          <w:i/>
        </w:rPr>
      </w:pPr>
      <w:r>
        <w:rPr>
          <w:rFonts w:cs="Times New Roman"/>
        </w:rPr>
        <w:t xml:space="preserve">18 U.S.C. § 1001.  </w:t>
      </w:r>
      <w:r>
        <w:rPr>
          <w:rFonts w:cs="Times New Roman"/>
          <w:i/>
        </w:rPr>
        <w:t xml:space="preserve">(a) . . . [W]hoever, in any matter within the jurisdiction of the executive, legislative, or judicial branch of the Government of the United States,[ 1 ] knowingly and willfully – </w:t>
      </w:r>
    </w:p>
    <w:p>
      <w:pPr>
        <w:rPr>
          <w:rFonts w:cs="Times New Roman"/>
          <w:i/>
        </w:rPr>
      </w:pPr>
    </w:p>
    <w:p>
      <w:pPr>
        <w:ind w:left="720"/>
        <w:rPr>
          <w:rFonts w:cs="Times New Roman"/>
          <w:i/>
        </w:rPr>
      </w:pPr>
      <w:r>
        <w:rPr>
          <w:rFonts w:cs="Times New Roman"/>
          <w:i/>
        </w:rPr>
        <w:t xml:space="preserve">(1) falsifies, conceals, or covers up by any trick, scheme, or device a material fact; </w:t>
      </w:r>
    </w:p>
    <w:p>
      <w:pPr>
        <w:ind w:left="720"/>
        <w:rPr>
          <w:rFonts w:cs="Times New Roman"/>
          <w:i/>
        </w:rPr>
      </w:pPr>
    </w:p>
    <w:p>
      <w:pPr>
        <w:ind w:left="720"/>
        <w:rPr>
          <w:rFonts w:cs="Times New Roman"/>
          <w:i/>
        </w:rPr>
      </w:pPr>
      <w:r>
        <w:rPr>
          <w:rFonts w:cs="Times New Roman"/>
          <w:i/>
        </w:rPr>
        <w:t xml:space="preserve">(2) makes any materially false, fictitious, or fraudulent statement or representation; or </w:t>
      </w:r>
    </w:p>
    <w:p>
      <w:pPr>
        <w:ind w:left="720"/>
        <w:rPr>
          <w:rFonts w:cs="Times New Roman"/>
          <w:i/>
        </w:rPr>
      </w:pPr>
    </w:p>
    <w:p>
      <w:pPr>
        <w:ind w:left="720"/>
        <w:rPr>
          <w:rFonts w:cs="Times New Roman"/>
          <w:i/>
        </w:rPr>
      </w:pPr>
      <w:r>
        <w:rPr>
          <w:rFonts w:cs="Times New Roman"/>
          <w:i/>
        </w:rPr>
        <w:t xml:space="preserve">(3) makes or uses any false writing or document knowing the same to contain any materially false, fictitious, or fraudulent statement or entry; </w:t>
      </w:r>
    </w:p>
    <w:p>
      <w:pPr>
        <w:ind w:left="720"/>
        <w:rPr>
          <w:rFonts w:cs="Times New Roman"/>
          <w:i/>
        </w:rPr>
      </w:pPr>
    </w:p>
    <w:p>
      <w:pPr>
        <w:rPr>
          <w:rFonts w:cs="Times New Roman"/>
          <w:i/>
        </w:rPr>
      </w:pPr>
      <w:r>
        <w:rPr>
          <w:rFonts w:cs="Times New Roman"/>
          <w:i/>
        </w:rPr>
        <w:t>shall be fined under this title or imprisoned not more than 5 years...</w:t>
      </w:r>
    </w:p>
    <w:p>
      <w:pPr>
        <w:rPr>
          <w:rFonts w:cs="Times New Roman"/>
        </w:rPr>
      </w:pPr>
    </w:p>
    <w:p>
      <w:pPr>
        <w:rPr>
          <w:rFonts w:cs="Times New Roman"/>
        </w:rPr>
      </w:pPr>
      <w:r>
        <w:rPr>
          <w:rFonts w:cs="Times New Roman"/>
        </w:rPr>
        <w:t xml:space="preserve">Elements:  </w:t>
      </w:r>
    </w:p>
    <w:p>
      <w:pPr>
        <w:rPr>
          <w:rFonts w:cs="Times New Roman"/>
        </w:rPr>
      </w:pPr>
    </w:p>
    <w:p>
      <w:pPr>
        <w:ind w:left="720" w:hanging="720"/>
        <w:rPr>
          <w:rFonts w:cs="Times New Roman"/>
        </w:rPr>
      </w:pPr>
      <w:r>
        <w:rPr>
          <w:rFonts w:cs="Times New Roman"/>
        </w:rPr>
        <w:t xml:space="preserve">1. </w:t>
      </w:r>
      <w:r>
        <w:rPr>
          <w:rFonts w:cs="Times New Roman"/>
        </w:rPr>
        <w:tab/>
        <w:t xml:space="preserve">The defendant made a statement or representation, or made or used a document; </w:t>
      </w:r>
    </w:p>
    <w:p>
      <w:pPr>
        <w:ind w:left="720" w:hanging="720"/>
        <w:rPr>
          <w:rFonts w:cs="Times New Roman"/>
        </w:rPr>
      </w:pPr>
    </w:p>
    <w:p>
      <w:pPr>
        <w:ind w:left="720" w:hanging="720"/>
        <w:rPr>
          <w:rFonts w:cs="Times New Roman"/>
        </w:rPr>
      </w:pPr>
      <w:r>
        <w:rPr>
          <w:rFonts w:cs="Times New Roman"/>
        </w:rPr>
        <w:t xml:space="preserve">2. </w:t>
      </w:r>
      <w:r>
        <w:rPr>
          <w:rFonts w:cs="Times New Roman"/>
        </w:rPr>
        <w:tab/>
        <w:t xml:space="preserve">The statement, representation, or document is false or fraudulent; </w:t>
      </w:r>
    </w:p>
    <w:p>
      <w:pPr>
        <w:ind w:left="720" w:hanging="720"/>
        <w:rPr>
          <w:rFonts w:cs="Times New Roman"/>
        </w:rPr>
      </w:pPr>
    </w:p>
    <w:p>
      <w:pPr>
        <w:ind w:left="720" w:hanging="720"/>
        <w:rPr>
          <w:rFonts w:cs="Times New Roman"/>
        </w:rPr>
      </w:pPr>
      <w:r>
        <w:rPr>
          <w:rFonts w:cs="Times New Roman"/>
        </w:rPr>
        <w:t xml:space="preserve">3. </w:t>
      </w:r>
      <w:r>
        <w:rPr>
          <w:rFonts w:cs="Times New Roman"/>
        </w:rPr>
        <w:tab/>
        <w:t xml:space="preserve">The statement, representation, or document is material; </w:t>
      </w:r>
    </w:p>
    <w:p>
      <w:pPr>
        <w:ind w:left="720" w:hanging="720"/>
        <w:rPr>
          <w:rFonts w:cs="Times New Roman"/>
        </w:rPr>
      </w:pPr>
    </w:p>
    <w:p>
      <w:pPr>
        <w:ind w:left="720" w:hanging="720"/>
        <w:rPr>
          <w:rFonts w:cs="Times New Roman"/>
        </w:rPr>
      </w:pPr>
      <w:r>
        <w:rPr>
          <w:rFonts w:cs="Times New Roman"/>
        </w:rPr>
        <w:t xml:space="preserve">4. </w:t>
      </w:r>
      <w:r>
        <w:rPr>
          <w:rFonts w:cs="Times New Roman"/>
        </w:rPr>
        <w:tab/>
        <w:t xml:space="preserve">The defendant made the statement or representation, or made or used the document, knowingly and willfully; and </w:t>
      </w:r>
    </w:p>
    <w:p>
      <w:pPr>
        <w:ind w:left="720" w:hanging="720"/>
        <w:rPr>
          <w:rFonts w:cs="Times New Roman"/>
        </w:rPr>
      </w:pPr>
    </w:p>
    <w:p>
      <w:pPr>
        <w:ind w:left="720" w:hanging="720"/>
        <w:rPr>
          <w:rFonts w:cs="Times New Roman"/>
        </w:rPr>
      </w:pPr>
      <w:r>
        <w:rPr>
          <w:rFonts w:cs="Times New Roman"/>
        </w:rPr>
        <w:t xml:space="preserve">5. </w:t>
      </w:r>
      <w:r>
        <w:rPr>
          <w:rFonts w:cs="Times New Roman"/>
        </w:rPr>
        <w:tab/>
        <w:t>The statement, representation, or document pertained to an activity within the jurisdiction of the federal agency to which it was addressed.</w:t>
      </w:r>
    </w:p>
    <w:p/>
    <w:p>
      <w:pPr>
        <w:rPr>
          <w:b/>
        </w:rPr>
      </w:pPr>
      <w:r>
        <w:rPr>
          <w:b/>
        </w:rPr>
        <w:t>Aid or Assist False or Fraudulent Document</w:t>
      </w:r>
    </w:p>
    <w:p/>
    <w:p>
      <w:r>
        <w:t xml:space="preserve">I.R.C. </w:t>
      </w:r>
      <w:r>
        <w:rPr>
          <w:rFonts w:cs="Times New Roman"/>
        </w:rPr>
        <w:t>§ </w:t>
      </w:r>
      <w:r>
        <w:t xml:space="preserve">7206(2).  </w:t>
      </w:r>
      <w:r>
        <w:rPr>
          <w:i/>
        </w:rPr>
        <w:t>Any person who -- . . . (2) Aid or assistance. -- Willfully aids or assists in, or procures, counsels, or advises the preparation or presentation under, or in connection with any matter arising under, the internal revenue laws, of a return, affidavit, claim, or other document, which is fraudulent or is false as to any material matter, whether or not such falsity or fraud is with the knowledge or consent of the person authorized or required to present such return, affidavit, claim, or document; . . . . . shall be guilty of a felony and, upon conviction thereof, shall be fined . . . or imprisoned not more than 3 years, or both, together with the costs of prosecution.</w:t>
      </w:r>
    </w:p>
    <w:p/>
    <w:p>
      <w:r>
        <w:t xml:space="preserve">Elements:  </w:t>
      </w:r>
    </w:p>
    <w:p/>
    <w:p>
      <w:pPr>
        <w:autoSpaceDE w:val="0"/>
        <w:autoSpaceDN w:val="0"/>
        <w:adjustRightInd w:val="0"/>
        <w:ind w:left="720" w:hanging="720"/>
        <w:rPr>
          <w:rFonts w:cs="Times New Roman"/>
        </w:rPr>
      </w:pPr>
      <w:r>
        <w:rPr>
          <w:rFonts w:cs="Times New Roman"/>
        </w:rPr>
        <w:t xml:space="preserve">1. </w:t>
      </w:r>
      <w:r>
        <w:rPr>
          <w:rFonts w:cs="Times New Roman"/>
        </w:rPr>
        <w:tab/>
        <w:t xml:space="preserve">Defendant aided or assisted in, procured, counseled, or advised the preparation or presentation of a document in connection with a matter arising under the internal revenue laws; </w:t>
      </w:r>
    </w:p>
    <w:p>
      <w:pPr>
        <w:autoSpaceDE w:val="0"/>
        <w:autoSpaceDN w:val="0"/>
        <w:adjustRightInd w:val="0"/>
        <w:ind w:left="720" w:hanging="720"/>
        <w:rPr>
          <w:rFonts w:cs="Times New Roman"/>
        </w:rPr>
      </w:pPr>
    </w:p>
    <w:p>
      <w:pPr>
        <w:autoSpaceDE w:val="0"/>
        <w:autoSpaceDN w:val="0"/>
        <w:adjustRightInd w:val="0"/>
        <w:ind w:left="720" w:hanging="720"/>
        <w:rPr>
          <w:rFonts w:cs="Times New Roman"/>
        </w:rPr>
      </w:pPr>
      <w:r>
        <w:rPr>
          <w:rFonts w:cs="Times New Roman"/>
        </w:rPr>
        <w:t xml:space="preserve">2. </w:t>
      </w:r>
      <w:r>
        <w:rPr>
          <w:rFonts w:cs="Times New Roman"/>
        </w:rPr>
        <w:tab/>
        <w:t>The document was false as to a material matter; and</w:t>
      </w:r>
    </w:p>
    <w:p>
      <w:pPr>
        <w:autoSpaceDE w:val="0"/>
        <w:autoSpaceDN w:val="0"/>
        <w:adjustRightInd w:val="0"/>
        <w:ind w:left="720" w:hanging="720"/>
        <w:rPr>
          <w:rFonts w:cs="Times New Roman"/>
        </w:rPr>
      </w:pPr>
    </w:p>
    <w:p>
      <w:pPr>
        <w:autoSpaceDE w:val="0"/>
        <w:autoSpaceDN w:val="0"/>
        <w:adjustRightInd w:val="0"/>
        <w:ind w:left="720" w:hanging="720"/>
      </w:pPr>
      <w:r>
        <w:rPr>
          <w:rFonts w:cs="Times New Roman"/>
        </w:rPr>
        <w:t xml:space="preserve">3. </w:t>
      </w:r>
      <w:r>
        <w:rPr>
          <w:rFonts w:cs="Times New Roman"/>
        </w:rPr>
        <w:tab/>
        <w:t>The act of the defendant was willful.</w:t>
      </w:r>
    </w:p>
    <w:p/>
    <w:p/>
    <w:p/>
    <w:p>
      <w:pPr>
        <w:rPr>
          <w:b/>
        </w:rPr>
      </w:pPr>
    </w:p>
    <w:p>
      <w:pPr>
        <w:rPr>
          <w:b/>
        </w:rPr>
      </w:pPr>
    </w:p>
    <w:p>
      <w:pPr>
        <w:rPr>
          <w:b/>
        </w:rPr>
      </w:pPr>
    </w:p>
    <w:p>
      <w:pPr>
        <w:rPr>
          <w:b/>
        </w:rPr>
      </w:pPr>
    </w:p>
    <w:p>
      <w:pPr>
        <w:rPr>
          <w:b/>
        </w:rPr>
      </w:pPr>
      <w:r>
        <w:rPr>
          <w:b/>
        </w:rPr>
        <w:lastRenderedPageBreak/>
        <w:t>Fraudulent Returns</w:t>
      </w:r>
    </w:p>
    <w:p/>
    <w:p>
      <w:pPr>
        <w:rPr>
          <w:rFonts w:cs="Times New Roman"/>
        </w:rPr>
      </w:pPr>
      <w:r>
        <w:t>I.R.C.</w:t>
      </w:r>
      <w:r>
        <w:rPr>
          <w:rFonts w:cs="Times New Roman"/>
        </w:rPr>
        <w:t xml:space="preserve"> § 7207.  </w:t>
      </w:r>
      <w:r>
        <w:rPr>
          <w:rFonts w:cs="Times New Roman"/>
          <w:i/>
        </w:rPr>
        <w:t>Any person who willfully delivers or discloses to the Secretary any list, return, account, statement, or other document, known by him to be fraudulent or to be false as to any material matter, shall be fined1 . . . or imprisoned not more than 1 year, or both.</w:t>
      </w:r>
    </w:p>
    <w:p>
      <w:pPr>
        <w:rPr>
          <w:rFonts w:cs="Times New Roman"/>
        </w:rPr>
      </w:pPr>
    </w:p>
    <w:p>
      <w:pPr>
        <w:rPr>
          <w:rFonts w:cs="Times New Roman"/>
        </w:rPr>
      </w:pPr>
      <w:r>
        <w:rPr>
          <w:rFonts w:cs="Times New Roman"/>
        </w:rPr>
        <w:t xml:space="preserve">Elements:  </w:t>
      </w:r>
    </w:p>
    <w:p>
      <w:pPr>
        <w:rPr>
          <w:rFonts w:cs="Times New Roman"/>
        </w:rPr>
      </w:pPr>
    </w:p>
    <w:p>
      <w:pPr>
        <w:autoSpaceDE w:val="0"/>
        <w:autoSpaceDN w:val="0"/>
        <w:adjustRightInd w:val="0"/>
        <w:ind w:left="720" w:hanging="720"/>
        <w:rPr>
          <w:rFonts w:cs="Times New Roman"/>
        </w:rPr>
      </w:pPr>
      <w:r>
        <w:rPr>
          <w:rFonts w:cs="Times New Roman"/>
        </w:rPr>
        <w:t xml:space="preserve">1. </w:t>
      </w:r>
      <w:r>
        <w:rPr>
          <w:rFonts w:cs="Times New Roman"/>
        </w:rPr>
        <w:tab/>
        <w:t xml:space="preserve">The defendant submitted a return, statement, or other document to the Internal Revenue Service; </w:t>
      </w:r>
    </w:p>
    <w:p>
      <w:pPr>
        <w:autoSpaceDE w:val="0"/>
        <w:autoSpaceDN w:val="0"/>
        <w:adjustRightInd w:val="0"/>
        <w:ind w:left="720" w:hanging="720"/>
        <w:rPr>
          <w:rFonts w:cs="Times New Roman"/>
        </w:rPr>
      </w:pPr>
    </w:p>
    <w:p>
      <w:pPr>
        <w:autoSpaceDE w:val="0"/>
        <w:autoSpaceDN w:val="0"/>
        <w:adjustRightInd w:val="0"/>
        <w:ind w:left="720" w:hanging="720"/>
        <w:rPr>
          <w:rFonts w:cs="Times New Roman"/>
        </w:rPr>
      </w:pPr>
      <w:r>
        <w:rPr>
          <w:rFonts w:cs="Times New Roman"/>
        </w:rPr>
        <w:t>2.</w:t>
      </w:r>
      <w:r>
        <w:rPr>
          <w:rFonts w:cs="Times New Roman"/>
        </w:rPr>
        <w:tab/>
        <w:t xml:space="preserve">the return, statement, or other document was false or fraudulent as to a material matter; and </w:t>
      </w:r>
    </w:p>
    <w:p>
      <w:pPr>
        <w:autoSpaceDE w:val="0"/>
        <w:autoSpaceDN w:val="0"/>
        <w:adjustRightInd w:val="0"/>
        <w:ind w:left="720" w:hanging="720"/>
        <w:rPr>
          <w:rFonts w:cs="Times New Roman"/>
        </w:rPr>
      </w:pPr>
    </w:p>
    <w:p>
      <w:pPr>
        <w:autoSpaceDE w:val="0"/>
        <w:autoSpaceDN w:val="0"/>
        <w:adjustRightInd w:val="0"/>
        <w:ind w:left="720" w:hanging="720"/>
        <w:rPr>
          <w:rFonts w:cs="Times New Roman"/>
        </w:rPr>
      </w:pPr>
      <w:r>
        <w:rPr>
          <w:rFonts w:cs="Times New Roman"/>
        </w:rPr>
        <w:t>3.</w:t>
      </w:r>
      <w:r>
        <w:rPr>
          <w:rFonts w:cs="Times New Roman"/>
        </w:rPr>
        <w:tab/>
        <w:t>the defendant acted willfully.</w:t>
      </w:r>
    </w:p>
    <w:p>
      <w:pPr>
        <w:rPr>
          <w:rFonts w:cs="Times New Roman"/>
        </w:rPr>
      </w:pPr>
    </w:p>
    <w:p>
      <w:pPr>
        <w:rPr>
          <w:rFonts w:cs="Times New Roman"/>
          <w:b/>
        </w:rPr>
      </w:pPr>
      <w:r>
        <w:rPr>
          <w:rFonts w:cs="Times New Roman"/>
          <w:b/>
        </w:rPr>
        <w:t>Omnibus Clause – interference with administration</w:t>
      </w:r>
    </w:p>
    <w:p>
      <w:pPr>
        <w:rPr>
          <w:rFonts w:cs="Times New Roman"/>
        </w:rPr>
      </w:pPr>
    </w:p>
    <w:p>
      <w:pPr>
        <w:autoSpaceDE w:val="0"/>
        <w:autoSpaceDN w:val="0"/>
        <w:adjustRightInd w:val="0"/>
        <w:rPr>
          <w:rFonts w:cs="Times New Roman"/>
        </w:rPr>
      </w:pPr>
      <w:r>
        <w:rPr>
          <w:rFonts w:cs="Times New Roman"/>
        </w:rPr>
        <w:t xml:space="preserve">I.R.C. § 7212.  (a) Corrupt or forcible interference. -- Whoever corruptly or by force or threats of force (including any threatening letter or communication) endeavors to intimidate or impede any officer or employee of the United States acting in an official capacity under this title, </w:t>
      </w:r>
      <w:r>
        <w:rPr>
          <w:rFonts w:cs="Times New Roman"/>
          <w:i/>
          <w:iCs/>
        </w:rPr>
        <w:t xml:space="preserve">or in any other way corruptly </w:t>
      </w:r>
      <w:r>
        <w:rPr>
          <w:rFonts w:cs="Times New Roman"/>
        </w:rPr>
        <w:t xml:space="preserve">or by force or threat of force (including any threatening letter or communication) </w:t>
      </w:r>
      <w:r>
        <w:rPr>
          <w:rFonts w:cs="Times New Roman"/>
          <w:i/>
          <w:iCs/>
        </w:rPr>
        <w:t>obstructs or impedes, or endeavors to obstruct or impede, the due administration of this title</w:t>
      </w:r>
      <w:r>
        <w:rPr>
          <w:rFonts w:cs="Times New Roman"/>
        </w:rPr>
        <w:t>, shall, upon conviction thereof, be fined . . ., or imprisoned not more than three years or both . . . .</w:t>
      </w:r>
    </w:p>
    <w:p>
      <w:pPr>
        <w:rPr>
          <w:rFonts w:cs="Times New Roman"/>
        </w:rPr>
      </w:pPr>
    </w:p>
    <w:p>
      <w:pPr>
        <w:rPr>
          <w:rFonts w:cs="Times New Roman"/>
        </w:rPr>
      </w:pPr>
      <w:r>
        <w:rPr>
          <w:rFonts w:cs="Times New Roman"/>
        </w:rPr>
        <w:t xml:space="preserve">Elements:  the defendant in any way (1) corruptly (2) endeavored (3) to obstruct or impede the due administration of the Internal Revenue Code.  </w:t>
      </w:r>
    </w:p>
    <w:p>
      <w:pPr>
        <w:rPr>
          <w:rFonts w:cs="Times New Roman"/>
        </w:rPr>
      </w:pPr>
    </w:p>
    <w:p>
      <w:pPr>
        <w:rPr>
          <w:rFonts w:cs="Times New Roman"/>
          <w:b/>
        </w:rPr>
      </w:pPr>
      <w:r>
        <w:rPr>
          <w:rFonts w:cs="Times New Roman"/>
          <w:b/>
        </w:rPr>
        <w:t>Offenses with Respect to Collected Taxes</w:t>
      </w:r>
    </w:p>
    <w:p>
      <w:pPr>
        <w:rPr>
          <w:rFonts w:cs="Times New Roman"/>
        </w:rPr>
      </w:pPr>
    </w:p>
    <w:p>
      <w:pPr>
        <w:rPr>
          <w:rFonts w:cs="Times New Roman"/>
        </w:rPr>
      </w:pPr>
      <w:r>
        <w:rPr>
          <w:rFonts w:cs="Times New Roman"/>
        </w:rPr>
        <w:t xml:space="preserve">I.R.C. § 7215  </w:t>
      </w:r>
    </w:p>
    <w:p>
      <w:pPr>
        <w:rPr>
          <w:rFonts w:cs="Times New Roman"/>
        </w:rPr>
      </w:pPr>
    </w:p>
    <w:p>
      <w:pPr>
        <w:rPr>
          <w:rFonts w:cs="Times New Roman"/>
          <w:i/>
        </w:rPr>
      </w:pPr>
      <w:r>
        <w:rPr>
          <w:rFonts w:cs="Times New Roman"/>
          <w:i/>
        </w:rPr>
        <w:t xml:space="preserve">(a) Penalty.--Any person who fails to comply with any provision of section 7512(b) shall, in addition to any other penalties provided by law, be guilty of a misdemeanor, and, upon conviction thereof, shall be fined . . . or imprisoned not more than one year, or both, together with the costs of prosecution.  </w:t>
      </w:r>
    </w:p>
    <w:p>
      <w:pPr>
        <w:ind w:left="1440"/>
        <w:rPr>
          <w:rFonts w:cs="Times New Roman"/>
          <w:i/>
        </w:rPr>
      </w:pPr>
    </w:p>
    <w:p>
      <w:pPr>
        <w:rPr>
          <w:rFonts w:cs="Times New Roman"/>
          <w:i/>
        </w:rPr>
      </w:pPr>
      <w:r>
        <w:rPr>
          <w:rFonts w:cs="Times New Roman"/>
          <w:i/>
        </w:rPr>
        <w:t xml:space="preserve">(b) Exceptions.--This section shall not apply--  </w:t>
      </w:r>
    </w:p>
    <w:p>
      <w:pPr>
        <w:ind w:left="1440"/>
        <w:rPr>
          <w:rFonts w:cs="Times New Roman"/>
          <w:i/>
        </w:rPr>
      </w:pPr>
    </w:p>
    <w:p>
      <w:pPr>
        <w:ind w:left="720"/>
        <w:rPr>
          <w:rFonts w:cs="Times New Roman"/>
          <w:i/>
        </w:rPr>
      </w:pPr>
      <w:r>
        <w:rPr>
          <w:rFonts w:cs="Times New Roman"/>
          <w:i/>
        </w:rPr>
        <w:t xml:space="preserve">(1) to any person, if such person shows that there was reasonable doubt as to (A) whether the law required collection of tax, or (B) who was required by law to collect tax, and  </w:t>
      </w:r>
    </w:p>
    <w:p>
      <w:pPr>
        <w:ind w:left="2160"/>
        <w:rPr>
          <w:rFonts w:cs="Times New Roman"/>
          <w:i/>
        </w:rPr>
      </w:pPr>
    </w:p>
    <w:p>
      <w:pPr>
        <w:ind w:left="720"/>
        <w:rPr>
          <w:rFonts w:cs="Times New Roman"/>
          <w:i/>
        </w:rPr>
      </w:pPr>
      <w:r>
        <w:rPr>
          <w:rFonts w:cs="Times New Roman"/>
          <w:i/>
        </w:rPr>
        <w:t xml:space="preserve">(2) to any person, if such person shows that the failure to comply with the provisions of section 7512(b) was due to circumstances beyond his control. </w:t>
      </w:r>
    </w:p>
    <w:p>
      <w:pPr>
        <w:ind w:left="2160"/>
        <w:rPr>
          <w:rFonts w:cs="Times New Roman"/>
          <w:i/>
        </w:rPr>
      </w:pPr>
    </w:p>
    <w:p>
      <w:pPr>
        <w:rPr>
          <w:rFonts w:cs="Times New Roman"/>
          <w:i/>
        </w:rPr>
      </w:pPr>
      <w:r>
        <w:rPr>
          <w:rFonts w:cs="Times New Roman"/>
          <w:i/>
        </w:rPr>
        <w:lastRenderedPageBreak/>
        <w:t>For purposes of paragraph (2), a lack of funds existing immediately after the payment of wages (whether or not created by the payment of such wages) shall not be considered to be circumstances beyond the control of a person.</w:t>
      </w:r>
    </w:p>
    <w:p>
      <w:pPr>
        <w:rPr>
          <w:rFonts w:cs="Times New Roman"/>
        </w:rPr>
      </w:pPr>
    </w:p>
    <w:p>
      <w:pPr>
        <w:rPr>
          <w:rFonts w:cs="Times New Roman"/>
        </w:rPr>
      </w:pPr>
    </w:p>
    <w:p>
      <w:pPr>
        <w:rPr>
          <w:rFonts w:cs="Times New Roman"/>
        </w:rPr>
      </w:pPr>
      <w:r>
        <w:rPr>
          <w:rFonts w:cs="Times New Roman"/>
        </w:rPr>
        <w:t>Elements</w:t>
      </w:r>
    </w:p>
    <w:p>
      <w:pPr>
        <w:rPr>
          <w:rFonts w:cs="Times New Roman"/>
        </w:rPr>
      </w:pPr>
    </w:p>
    <w:p>
      <w:pPr>
        <w:autoSpaceDE w:val="0"/>
        <w:autoSpaceDN w:val="0"/>
        <w:adjustRightInd w:val="0"/>
        <w:ind w:left="720" w:hanging="720"/>
        <w:rPr>
          <w:rFonts w:cs="Times New Roman"/>
        </w:rPr>
      </w:pPr>
      <w:r>
        <w:rPr>
          <w:rFonts w:cs="Times New Roman"/>
        </w:rPr>
        <w:t xml:space="preserve">1. </w:t>
      </w:r>
      <w:r>
        <w:rPr>
          <w:rFonts w:cs="Times New Roman"/>
        </w:rPr>
        <w:tab/>
        <w:t xml:space="preserve">The defendant was a person required to collect, account for, and pay over FICA taxes and withheld income taxes; </w:t>
      </w:r>
    </w:p>
    <w:p>
      <w:pPr>
        <w:autoSpaceDE w:val="0"/>
        <w:autoSpaceDN w:val="0"/>
        <w:adjustRightInd w:val="0"/>
        <w:ind w:left="720" w:hanging="720"/>
        <w:rPr>
          <w:rFonts w:cs="Times New Roman"/>
        </w:rPr>
      </w:pPr>
    </w:p>
    <w:p>
      <w:pPr>
        <w:autoSpaceDE w:val="0"/>
        <w:autoSpaceDN w:val="0"/>
        <w:adjustRightInd w:val="0"/>
        <w:ind w:left="720" w:hanging="720"/>
        <w:rPr>
          <w:rFonts w:cs="Times New Roman"/>
        </w:rPr>
      </w:pPr>
      <w:r>
        <w:rPr>
          <w:rFonts w:cs="Times New Roman"/>
        </w:rPr>
        <w:t xml:space="preserve">2. </w:t>
      </w:r>
      <w:r>
        <w:rPr>
          <w:rFonts w:cs="Times New Roman"/>
        </w:rPr>
        <w:tab/>
        <w:t>The defendant was served with the statutory notice prescribed by Section 7512(a); and</w:t>
      </w:r>
    </w:p>
    <w:p>
      <w:pPr>
        <w:autoSpaceDE w:val="0"/>
        <w:autoSpaceDN w:val="0"/>
        <w:adjustRightInd w:val="0"/>
        <w:ind w:left="720" w:hanging="720"/>
        <w:rPr>
          <w:rFonts w:cs="Times New Roman"/>
        </w:rPr>
      </w:pPr>
    </w:p>
    <w:p>
      <w:pPr>
        <w:autoSpaceDE w:val="0"/>
        <w:autoSpaceDN w:val="0"/>
        <w:adjustRightInd w:val="0"/>
        <w:ind w:left="720" w:hanging="720"/>
        <w:rPr>
          <w:rFonts w:cs="Times New Roman"/>
        </w:rPr>
      </w:pPr>
      <w:r>
        <w:rPr>
          <w:rFonts w:cs="Times New Roman"/>
        </w:rPr>
        <w:t xml:space="preserve">3. </w:t>
      </w:r>
      <w:r>
        <w:rPr>
          <w:rFonts w:cs="Times New Roman"/>
        </w:rPr>
        <w:tab/>
        <w:t xml:space="preserve">The defendant failed to comply with the notice, while not entertaining a reasonable doubt as to whether the law required the defendant to do so, and the failure was not due to circumstances beyond the defendant’s control.  </w:t>
      </w:r>
    </w:p>
    <w:p>
      <w:pPr>
        <w:rPr>
          <w:rFonts w:cs="Times New Roman"/>
        </w:rPr>
      </w:pPr>
    </w:p>
    <w:p>
      <w:pPr>
        <w:rPr>
          <w:rFonts w:cs="Times New Roman"/>
          <w:b/>
        </w:rPr>
      </w:pPr>
      <w:r>
        <w:rPr>
          <w:rFonts w:cs="Times New Roman"/>
          <w:b/>
        </w:rPr>
        <w:t>FBAR</w:t>
      </w:r>
    </w:p>
    <w:p>
      <w:pPr>
        <w:rPr>
          <w:rFonts w:cs="Times New Roman"/>
        </w:rPr>
      </w:pPr>
    </w:p>
    <w:p>
      <w:pPr>
        <w:rPr>
          <w:rFonts w:cs="Times New Roman"/>
        </w:rPr>
      </w:pPr>
      <w:r>
        <w:rPr>
          <w:rFonts w:cs="Times New Roman"/>
        </w:rPr>
        <w:t>31 U.S.C. § 5322.</w:t>
      </w:r>
      <w:r>
        <w:rPr>
          <w:rFonts w:cs="Times New Roman"/>
        </w:rPr>
        <w:tab/>
      </w:r>
      <w:r>
        <w:rPr>
          <w:rFonts w:cs="Times New Roman"/>
          <w:i/>
        </w:rPr>
        <w:t xml:space="preserve">(a) A person willfully violating this subchapter or a regulation prescribed or order issued under this subchapter . . . shall be fined not more than $250,000, or imprisoned for not more than five years, or both.  </w:t>
      </w:r>
    </w:p>
    <w:p>
      <w:pPr>
        <w:rPr>
          <w:rFonts w:cs="Times New Roman"/>
        </w:rPr>
      </w:pPr>
    </w:p>
    <w:p>
      <w:pPr>
        <w:widowControl w:val="0"/>
        <w:autoSpaceDE w:val="0"/>
        <w:autoSpaceDN w:val="0"/>
        <w:adjustRightInd w:val="0"/>
        <w:jc w:val="both"/>
        <w:rPr>
          <w:rFonts w:cs="Times New Roman"/>
          <w:color w:val="000000"/>
        </w:rPr>
      </w:pPr>
      <w:r>
        <w:rPr>
          <w:rFonts w:cs="Times New Roman"/>
        </w:rPr>
        <w:t xml:space="preserve">31 C.F.R. § 1010.350 Reports of foreign financial accounts.  </w:t>
      </w:r>
      <w:r>
        <w:rPr>
          <w:rFonts w:cs="Times New Roman"/>
          <w:i/>
          <w:color w:val="000000"/>
        </w:rPr>
        <w:t xml:space="preserve">(a) In general. Each United States person having a financial interest in, or signature or other authority over, a bank, securities, or other financial account in a foreign country shall report such relationship to the Commissioner of Internal Revenue for each year in which such relationship exists and shall provide such information as shall be specified in . . . the Report of Foreign Bank and Financial Accounts  . . .. </w:t>
      </w:r>
    </w:p>
    <w:p>
      <w:pPr>
        <w:rPr>
          <w:rFonts w:cs="Times New Roman"/>
        </w:rPr>
      </w:pPr>
    </w:p>
    <w:p>
      <w:pPr>
        <w:rPr>
          <w:rFonts w:cs="Times New Roman"/>
        </w:rPr>
      </w:pPr>
      <w:r>
        <w:rPr>
          <w:rFonts w:cs="Times New Roman"/>
        </w:rPr>
        <w:t>Elements</w:t>
      </w:r>
    </w:p>
    <w:p>
      <w:pPr>
        <w:rPr>
          <w:rFonts w:cs="Times New Roman"/>
        </w:rPr>
      </w:pPr>
    </w:p>
    <w:p>
      <w:pPr>
        <w:rPr>
          <w:rFonts w:cs="Times New Roman"/>
        </w:rPr>
      </w:pPr>
      <w:r>
        <w:rPr>
          <w:rFonts w:cs="Times New Roman"/>
        </w:rPr>
        <w:t>1.</w:t>
      </w:r>
      <w:r>
        <w:rPr>
          <w:rFonts w:cs="Times New Roman"/>
        </w:rPr>
        <w:tab/>
        <w:t>Willful failure to file FBAR; and</w:t>
      </w:r>
    </w:p>
    <w:p>
      <w:pPr>
        <w:rPr>
          <w:rFonts w:cs="Times New Roman"/>
        </w:rPr>
      </w:pPr>
    </w:p>
    <w:p>
      <w:pPr>
        <w:rPr>
          <w:rFonts w:cs="Times New Roman"/>
          <w:b/>
        </w:rPr>
      </w:pPr>
      <w:r>
        <w:rPr>
          <w:rFonts w:cs="Times New Roman"/>
        </w:rPr>
        <w:t>2.</w:t>
      </w:r>
      <w:r>
        <w:rPr>
          <w:rFonts w:cs="Times New Roman"/>
        </w:rPr>
        <w:tab/>
        <w:t>Financial interest in a bank, securities, or other financial account in a foreign country</w:t>
      </w:r>
      <w:r>
        <w:rPr>
          <w:rFonts w:cs="Times New Roman"/>
          <w:b/>
        </w:rPr>
        <w:t xml:space="preserve">.  </w:t>
      </w:r>
    </w:p>
    <w:p>
      <w:pPr>
        <w:rPr>
          <w:rFonts w:cs="Times New Roman"/>
          <w:b/>
        </w:rPr>
      </w:pPr>
      <w:r>
        <w:rPr>
          <w:rFonts w:cs="Times New Roman"/>
          <w:b/>
        </w:rPr>
        <w:br w:type="page"/>
      </w:r>
    </w:p>
    <w:p>
      <w:pPr>
        <w:jc w:val="center"/>
        <w:rPr>
          <w:rFonts w:cs="Times New Roman"/>
          <w:b/>
          <w:sz w:val="28"/>
          <w:szCs w:val="28"/>
        </w:rPr>
      </w:pPr>
      <w:r>
        <w:rPr>
          <w:rFonts w:cs="Times New Roman"/>
          <w:b/>
          <w:sz w:val="28"/>
          <w:szCs w:val="28"/>
        </w:rPr>
        <w:lastRenderedPageBreak/>
        <w:t>Limitations Periods</w:t>
      </w:r>
    </w:p>
    <w:p>
      <w:pPr>
        <w:rPr>
          <w:rFonts w:cs="Times New Roman"/>
        </w:rPr>
      </w:pPr>
    </w:p>
    <w:p>
      <w:pPr>
        <w:rPr>
          <w:rFonts w:cs="Times New Roman"/>
        </w:rPr>
      </w:pPr>
    </w:p>
    <w:tbl>
      <w:tblPr>
        <w:tblStyle w:val="PlainTable2"/>
        <w:tblW w:w="0" w:type="auto"/>
        <w:tblLook w:val="04A0" w:firstRow="1" w:lastRow="0" w:firstColumn="1" w:lastColumn="0" w:noHBand="0" w:noVBand="1"/>
      </w:tblPr>
      <w:tblGrid>
        <w:gridCol w:w="3150"/>
        <w:gridCol w:w="2160"/>
        <w:gridCol w:w="1530"/>
        <w:gridCol w:w="2510"/>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pPr>
              <w:rPr>
                <w:rFonts w:cs="Times New Roman"/>
              </w:rPr>
            </w:pPr>
            <w:r>
              <w:rPr>
                <w:rFonts w:cs="Times New Roman"/>
              </w:rPr>
              <w:t>Description of Offense</w:t>
            </w:r>
          </w:p>
        </w:tc>
        <w:tc>
          <w:tcPr>
            <w:tcW w:w="2160" w:type="dxa"/>
          </w:tcPr>
          <w:p>
            <w:pP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Code Section</w:t>
            </w:r>
          </w:p>
        </w:tc>
        <w:tc>
          <w:tcPr>
            <w:tcW w:w="1530" w:type="dxa"/>
          </w:tcPr>
          <w:p>
            <w:pP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Statute of Limitations</w:t>
            </w:r>
          </w:p>
        </w:tc>
        <w:tc>
          <w:tcPr>
            <w:tcW w:w="2510" w:type="dxa"/>
          </w:tcPr>
          <w:p>
            <w:pP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Code Section</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pPr>
              <w:rPr>
                <w:rFonts w:cs="Times New Roman"/>
              </w:rPr>
            </w:pPr>
            <w:r>
              <w:rPr>
                <w:rFonts w:cs="Times New Roman"/>
              </w:rPr>
              <w:t>Tax Evasion</w:t>
            </w:r>
          </w:p>
        </w:tc>
        <w:tc>
          <w:tcPr>
            <w:tcW w:w="2160" w:type="dxa"/>
          </w:tcPr>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26 U.S.C. § 7201</w:t>
            </w:r>
          </w:p>
        </w:tc>
        <w:tc>
          <w:tcPr>
            <w:tcW w:w="1530" w:type="dxa"/>
          </w:tcPr>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6 years</w:t>
            </w:r>
          </w:p>
        </w:tc>
        <w:tc>
          <w:tcPr>
            <w:tcW w:w="2510" w:type="dxa"/>
          </w:tcPr>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26 U.S.C.§ 6531(2)</w:t>
            </w:r>
          </w:p>
        </w:tc>
      </w:tr>
      <w:tr>
        <w:tc>
          <w:tcPr>
            <w:cnfStyle w:val="001000000000" w:firstRow="0" w:lastRow="0" w:firstColumn="1" w:lastColumn="0" w:oddVBand="0" w:evenVBand="0" w:oddHBand="0" w:evenHBand="0" w:firstRowFirstColumn="0" w:firstRowLastColumn="0" w:lastRowFirstColumn="0" w:lastRowLastColumn="0"/>
            <w:tcW w:w="3150" w:type="dxa"/>
          </w:tcPr>
          <w:p>
            <w:pPr>
              <w:rPr>
                <w:rFonts w:cs="Times New Roman"/>
              </w:rPr>
            </w:pPr>
            <w:r>
              <w:rPr>
                <w:rFonts w:cs="Times New Roman"/>
              </w:rPr>
              <w:t>Failure to Collect,</w:t>
            </w:r>
          </w:p>
          <w:p>
            <w:pPr>
              <w:rPr>
                <w:rFonts w:cs="Times New Roman"/>
              </w:rPr>
            </w:pPr>
            <w:r>
              <w:rPr>
                <w:rFonts w:cs="Times New Roman"/>
              </w:rPr>
              <w:t>Account For or Pay</w:t>
            </w:r>
          </w:p>
          <w:p>
            <w:pPr>
              <w:rPr>
                <w:rFonts w:cs="Times New Roman"/>
              </w:rPr>
            </w:pPr>
            <w:r>
              <w:rPr>
                <w:rFonts w:cs="Times New Roman"/>
              </w:rPr>
              <w:t>Over</w:t>
            </w:r>
          </w:p>
        </w:tc>
        <w:tc>
          <w:tcPr>
            <w:tcW w:w="2160" w:type="dxa"/>
          </w:tcPr>
          <w:p>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26 U.S.C. § 7202 </w:t>
            </w:r>
          </w:p>
          <w:p>
            <w:pPr>
              <w:cnfStyle w:val="000000000000" w:firstRow="0" w:lastRow="0" w:firstColumn="0" w:lastColumn="0" w:oddVBand="0" w:evenVBand="0" w:oddHBand="0" w:evenHBand="0" w:firstRowFirstColumn="0" w:firstRowLastColumn="0" w:lastRowFirstColumn="0" w:lastRowLastColumn="0"/>
              <w:rPr>
                <w:rFonts w:cs="Times New Roman"/>
              </w:rPr>
            </w:pPr>
          </w:p>
        </w:tc>
        <w:tc>
          <w:tcPr>
            <w:tcW w:w="1530" w:type="dxa"/>
          </w:tcPr>
          <w:p>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6 years</w:t>
            </w:r>
          </w:p>
          <w:p>
            <w:pPr>
              <w:cnfStyle w:val="000000000000" w:firstRow="0" w:lastRow="0" w:firstColumn="0" w:lastColumn="0" w:oddVBand="0" w:evenVBand="0" w:oddHBand="0" w:evenHBand="0" w:firstRowFirstColumn="0" w:firstRowLastColumn="0" w:lastRowFirstColumn="0" w:lastRowLastColumn="0"/>
              <w:rPr>
                <w:rFonts w:cs="Times New Roman"/>
              </w:rPr>
            </w:pPr>
          </w:p>
        </w:tc>
        <w:tc>
          <w:tcPr>
            <w:tcW w:w="2510" w:type="dxa"/>
          </w:tcPr>
          <w:p>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26 U.S.C. § 6531(4)</w:t>
            </w:r>
          </w:p>
          <w:p>
            <w:pPr>
              <w:cnfStyle w:val="000000000000" w:firstRow="0" w:lastRow="0" w:firstColumn="0" w:lastColumn="0" w:oddVBand="0" w:evenVBand="0" w:oddHBand="0" w:evenHBand="0" w:firstRowFirstColumn="0" w:firstRowLastColumn="0" w:lastRowFirstColumn="0" w:lastRowLastColumn="0"/>
              <w:rPr>
                <w:rFonts w:cs="Times New Roman"/>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pPr>
              <w:rPr>
                <w:rFonts w:cs="Times New Roman"/>
              </w:rPr>
            </w:pPr>
            <w:r>
              <w:rPr>
                <w:rFonts w:cs="Times New Roman"/>
              </w:rPr>
              <w:t>Failure to Pay Tax</w:t>
            </w:r>
          </w:p>
        </w:tc>
        <w:tc>
          <w:tcPr>
            <w:tcW w:w="2160" w:type="dxa"/>
          </w:tcPr>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26 U.S.C. § 7203</w:t>
            </w:r>
          </w:p>
        </w:tc>
        <w:tc>
          <w:tcPr>
            <w:tcW w:w="1530" w:type="dxa"/>
          </w:tcPr>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6 years</w:t>
            </w:r>
          </w:p>
        </w:tc>
        <w:tc>
          <w:tcPr>
            <w:tcW w:w="2510" w:type="dxa"/>
          </w:tcPr>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26 U.S.C. § 6531(4)</w:t>
            </w:r>
          </w:p>
        </w:tc>
      </w:tr>
      <w:tr>
        <w:tc>
          <w:tcPr>
            <w:cnfStyle w:val="001000000000" w:firstRow="0" w:lastRow="0" w:firstColumn="1" w:lastColumn="0" w:oddVBand="0" w:evenVBand="0" w:oddHBand="0" w:evenHBand="0" w:firstRowFirstColumn="0" w:firstRowLastColumn="0" w:lastRowFirstColumn="0" w:lastRowLastColumn="0"/>
            <w:tcW w:w="3150" w:type="dxa"/>
          </w:tcPr>
          <w:p>
            <w:pPr>
              <w:rPr>
                <w:rFonts w:cs="Times New Roman"/>
              </w:rPr>
            </w:pPr>
            <w:r>
              <w:rPr>
                <w:rFonts w:cs="Times New Roman"/>
              </w:rPr>
              <w:t>Failure to File a Return</w:t>
            </w:r>
          </w:p>
        </w:tc>
        <w:tc>
          <w:tcPr>
            <w:tcW w:w="2160" w:type="dxa"/>
          </w:tcPr>
          <w:p>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26 U.S.C. § 7203</w:t>
            </w:r>
          </w:p>
        </w:tc>
        <w:tc>
          <w:tcPr>
            <w:tcW w:w="1530" w:type="dxa"/>
          </w:tcPr>
          <w:p>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6 years</w:t>
            </w:r>
          </w:p>
        </w:tc>
        <w:tc>
          <w:tcPr>
            <w:tcW w:w="2510" w:type="dxa"/>
          </w:tcPr>
          <w:p>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26 U.S.C. § 6531(4)</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pPr>
              <w:rPr>
                <w:rFonts w:cs="Times New Roman"/>
              </w:rPr>
            </w:pPr>
            <w:r>
              <w:rPr>
                <w:rFonts w:cs="Times New Roman"/>
              </w:rPr>
              <w:t>Failure to Keep Records</w:t>
            </w:r>
          </w:p>
        </w:tc>
        <w:tc>
          <w:tcPr>
            <w:tcW w:w="2160" w:type="dxa"/>
          </w:tcPr>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26 U.S.C. § 7203</w:t>
            </w:r>
          </w:p>
        </w:tc>
        <w:tc>
          <w:tcPr>
            <w:tcW w:w="1530" w:type="dxa"/>
          </w:tcPr>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3 years</w:t>
            </w:r>
          </w:p>
        </w:tc>
        <w:tc>
          <w:tcPr>
            <w:tcW w:w="2510" w:type="dxa"/>
          </w:tcPr>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26 U.S.C. § 6531</w:t>
            </w:r>
          </w:p>
        </w:tc>
      </w:tr>
      <w:tr>
        <w:tc>
          <w:tcPr>
            <w:cnfStyle w:val="001000000000" w:firstRow="0" w:lastRow="0" w:firstColumn="1" w:lastColumn="0" w:oddVBand="0" w:evenVBand="0" w:oddHBand="0" w:evenHBand="0" w:firstRowFirstColumn="0" w:firstRowLastColumn="0" w:lastRowFirstColumn="0" w:lastRowLastColumn="0"/>
            <w:tcW w:w="3150" w:type="dxa"/>
          </w:tcPr>
          <w:p>
            <w:pPr>
              <w:rPr>
                <w:rFonts w:cs="Times New Roman"/>
              </w:rPr>
            </w:pPr>
            <w:r>
              <w:rPr>
                <w:rFonts w:cs="Times New Roman"/>
              </w:rPr>
              <w:t>Failure to Supply Information</w:t>
            </w:r>
          </w:p>
        </w:tc>
        <w:tc>
          <w:tcPr>
            <w:tcW w:w="2160" w:type="dxa"/>
          </w:tcPr>
          <w:p>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26 U.S.C. § 7203</w:t>
            </w:r>
          </w:p>
        </w:tc>
        <w:tc>
          <w:tcPr>
            <w:tcW w:w="1530" w:type="dxa"/>
          </w:tcPr>
          <w:p>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3 years</w:t>
            </w:r>
          </w:p>
        </w:tc>
        <w:tc>
          <w:tcPr>
            <w:tcW w:w="2510" w:type="dxa"/>
          </w:tcPr>
          <w:p>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26 U.S.C. § 6531</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pPr>
              <w:rPr>
                <w:rFonts w:cs="Times New Roman"/>
              </w:rPr>
            </w:pPr>
            <w:r>
              <w:rPr>
                <w:rFonts w:cs="Times New Roman"/>
              </w:rPr>
              <w:t>Supplying False Withholding Exemption</w:t>
            </w:r>
          </w:p>
        </w:tc>
        <w:tc>
          <w:tcPr>
            <w:tcW w:w="2160" w:type="dxa"/>
          </w:tcPr>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26 U.S.C. § 7205</w:t>
            </w:r>
          </w:p>
        </w:tc>
        <w:tc>
          <w:tcPr>
            <w:tcW w:w="1530" w:type="dxa"/>
          </w:tcPr>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3 years</w:t>
            </w:r>
          </w:p>
        </w:tc>
        <w:tc>
          <w:tcPr>
            <w:tcW w:w="2510" w:type="dxa"/>
          </w:tcPr>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26 U.S.C. § 6531</w:t>
            </w:r>
          </w:p>
        </w:tc>
      </w:tr>
      <w:tr>
        <w:tc>
          <w:tcPr>
            <w:cnfStyle w:val="001000000000" w:firstRow="0" w:lastRow="0" w:firstColumn="1" w:lastColumn="0" w:oddVBand="0" w:evenVBand="0" w:oddHBand="0" w:evenHBand="0" w:firstRowFirstColumn="0" w:firstRowLastColumn="0" w:lastRowFirstColumn="0" w:lastRowLastColumn="0"/>
            <w:tcW w:w="3150" w:type="dxa"/>
          </w:tcPr>
          <w:p>
            <w:pPr>
              <w:rPr>
                <w:rFonts w:cs="Times New Roman"/>
              </w:rPr>
            </w:pPr>
            <w:r>
              <w:rPr>
                <w:rFonts w:cs="Times New Roman"/>
              </w:rPr>
              <w:t>Filing a False Tax Return</w:t>
            </w:r>
          </w:p>
        </w:tc>
        <w:tc>
          <w:tcPr>
            <w:tcW w:w="2160" w:type="dxa"/>
          </w:tcPr>
          <w:p>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26 U.S.C. § 7206(1)</w:t>
            </w:r>
          </w:p>
        </w:tc>
        <w:tc>
          <w:tcPr>
            <w:tcW w:w="1530" w:type="dxa"/>
          </w:tcPr>
          <w:p>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6 years</w:t>
            </w:r>
          </w:p>
        </w:tc>
        <w:tc>
          <w:tcPr>
            <w:tcW w:w="2510" w:type="dxa"/>
          </w:tcPr>
          <w:p>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26 U.S.C. § 6531(5)</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pPr>
              <w:rPr>
                <w:rFonts w:cs="Times New Roman"/>
              </w:rPr>
            </w:pPr>
            <w:r>
              <w:rPr>
                <w:rFonts w:cs="Times New Roman"/>
              </w:rPr>
              <w:t>Aid or Assist in Preparation or Presentation of False Tax Return</w:t>
            </w:r>
          </w:p>
        </w:tc>
        <w:tc>
          <w:tcPr>
            <w:tcW w:w="2160" w:type="dxa"/>
          </w:tcPr>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26 U.S.C. § 7206(2)</w:t>
            </w:r>
          </w:p>
        </w:tc>
        <w:tc>
          <w:tcPr>
            <w:tcW w:w="1530" w:type="dxa"/>
          </w:tcPr>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6 years</w:t>
            </w:r>
          </w:p>
        </w:tc>
        <w:tc>
          <w:tcPr>
            <w:tcW w:w="2510" w:type="dxa"/>
          </w:tcPr>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26 U.S.C. § 6531(3)</w:t>
            </w:r>
          </w:p>
        </w:tc>
      </w:tr>
      <w:tr>
        <w:tc>
          <w:tcPr>
            <w:cnfStyle w:val="001000000000" w:firstRow="0" w:lastRow="0" w:firstColumn="1" w:lastColumn="0" w:oddVBand="0" w:evenVBand="0" w:oddHBand="0" w:evenHBand="0" w:firstRowFirstColumn="0" w:firstRowLastColumn="0" w:lastRowFirstColumn="0" w:lastRowLastColumn="0"/>
            <w:tcW w:w="3150" w:type="dxa"/>
          </w:tcPr>
          <w:p>
            <w:pPr>
              <w:rPr>
                <w:rFonts w:cs="Times New Roman"/>
              </w:rPr>
            </w:pPr>
            <w:r>
              <w:rPr>
                <w:rFonts w:cs="Times New Roman"/>
              </w:rPr>
              <w:t>Deliver or Disclose False Document</w:t>
            </w:r>
          </w:p>
        </w:tc>
        <w:tc>
          <w:tcPr>
            <w:tcW w:w="2160" w:type="dxa"/>
          </w:tcPr>
          <w:p>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26 U.S.C. § 7207</w:t>
            </w:r>
          </w:p>
        </w:tc>
        <w:tc>
          <w:tcPr>
            <w:tcW w:w="1530" w:type="dxa"/>
          </w:tcPr>
          <w:p>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6 years</w:t>
            </w:r>
          </w:p>
        </w:tc>
        <w:tc>
          <w:tcPr>
            <w:tcW w:w="2510" w:type="dxa"/>
          </w:tcPr>
          <w:p>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26 U.S.C. § 6531(5)</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pPr>
              <w:rPr>
                <w:rFonts w:cs="Times New Roman"/>
              </w:rPr>
            </w:pPr>
            <w:r>
              <w:rPr>
                <w:rFonts w:cs="Times New Roman"/>
              </w:rPr>
              <w:t>Attempt to Interfere with Administration of Internal Revenue Laws</w:t>
            </w:r>
          </w:p>
        </w:tc>
        <w:tc>
          <w:tcPr>
            <w:tcW w:w="2160" w:type="dxa"/>
          </w:tcPr>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26 U.S.C. § 7212(a)</w:t>
            </w:r>
          </w:p>
        </w:tc>
        <w:tc>
          <w:tcPr>
            <w:tcW w:w="1530" w:type="dxa"/>
          </w:tcPr>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6 years</w:t>
            </w:r>
          </w:p>
        </w:tc>
        <w:tc>
          <w:tcPr>
            <w:tcW w:w="2510" w:type="dxa"/>
          </w:tcPr>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26 U.S.C. § 6531(6)</w:t>
            </w:r>
          </w:p>
        </w:tc>
      </w:tr>
      <w:tr>
        <w:tc>
          <w:tcPr>
            <w:cnfStyle w:val="001000000000" w:firstRow="0" w:lastRow="0" w:firstColumn="1" w:lastColumn="0" w:oddVBand="0" w:evenVBand="0" w:oddHBand="0" w:evenHBand="0" w:firstRowFirstColumn="0" w:firstRowLastColumn="0" w:lastRowFirstColumn="0" w:lastRowLastColumn="0"/>
            <w:tcW w:w="3150" w:type="dxa"/>
          </w:tcPr>
          <w:p>
            <w:pPr>
              <w:rPr>
                <w:rFonts w:cs="Times New Roman"/>
              </w:rPr>
            </w:pPr>
            <w:r>
              <w:rPr>
                <w:rFonts w:cs="Times New Roman"/>
              </w:rPr>
              <w:t>Conspiracy to Commit Tax Evasion</w:t>
            </w:r>
          </w:p>
        </w:tc>
        <w:tc>
          <w:tcPr>
            <w:tcW w:w="2160" w:type="dxa"/>
          </w:tcPr>
          <w:p>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18 U.S.C. § 371</w:t>
            </w:r>
          </w:p>
        </w:tc>
        <w:tc>
          <w:tcPr>
            <w:tcW w:w="1530" w:type="dxa"/>
          </w:tcPr>
          <w:p>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6 years</w:t>
            </w:r>
          </w:p>
        </w:tc>
        <w:tc>
          <w:tcPr>
            <w:tcW w:w="2510" w:type="dxa"/>
          </w:tcPr>
          <w:p>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26 U.S.C. § 6531(8)</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pPr>
              <w:rPr>
                <w:rFonts w:cs="Times New Roman"/>
              </w:rPr>
            </w:pPr>
            <w:r>
              <w:rPr>
                <w:rFonts w:cs="Times New Roman"/>
              </w:rPr>
              <w:t>Conspiracy to Defraud the IRS</w:t>
            </w:r>
          </w:p>
        </w:tc>
        <w:tc>
          <w:tcPr>
            <w:tcW w:w="2160" w:type="dxa"/>
          </w:tcPr>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18 U.S.C. § 371</w:t>
            </w:r>
          </w:p>
        </w:tc>
        <w:tc>
          <w:tcPr>
            <w:tcW w:w="1530" w:type="dxa"/>
          </w:tcPr>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6 years</w:t>
            </w:r>
          </w:p>
        </w:tc>
        <w:tc>
          <w:tcPr>
            <w:tcW w:w="2510" w:type="dxa"/>
          </w:tcPr>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26 U.S.C. § 6531(1)</w:t>
            </w:r>
          </w:p>
        </w:tc>
      </w:tr>
      <w:tr>
        <w:tc>
          <w:tcPr>
            <w:cnfStyle w:val="001000000000" w:firstRow="0" w:lastRow="0" w:firstColumn="1" w:lastColumn="0" w:oddVBand="0" w:evenVBand="0" w:oddHBand="0" w:evenHBand="0" w:firstRowFirstColumn="0" w:firstRowLastColumn="0" w:lastRowFirstColumn="0" w:lastRowLastColumn="0"/>
            <w:tcW w:w="3150" w:type="dxa"/>
          </w:tcPr>
          <w:p>
            <w:pPr>
              <w:rPr>
                <w:rFonts w:cs="Times New Roman"/>
              </w:rPr>
            </w:pPr>
            <w:r>
              <w:rPr>
                <w:rFonts w:cs="Times New Roman"/>
              </w:rPr>
              <w:t>False Claim for Refund</w:t>
            </w:r>
          </w:p>
        </w:tc>
        <w:tc>
          <w:tcPr>
            <w:tcW w:w="2160" w:type="dxa"/>
          </w:tcPr>
          <w:p>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18 U.S.C. § 286 / 287</w:t>
            </w:r>
          </w:p>
        </w:tc>
        <w:tc>
          <w:tcPr>
            <w:tcW w:w="1530" w:type="dxa"/>
          </w:tcPr>
          <w:p>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5 years</w:t>
            </w:r>
          </w:p>
        </w:tc>
        <w:tc>
          <w:tcPr>
            <w:tcW w:w="2510" w:type="dxa"/>
          </w:tcPr>
          <w:p>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18 U.S.C. § 3282</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pPr>
              <w:rPr>
                <w:rFonts w:cs="Times New Roman"/>
              </w:rPr>
            </w:pPr>
            <w:r>
              <w:rPr>
                <w:rFonts w:cs="Times New Roman"/>
              </w:rPr>
              <w:t>False Statement</w:t>
            </w:r>
          </w:p>
        </w:tc>
        <w:tc>
          <w:tcPr>
            <w:tcW w:w="2160" w:type="dxa"/>
          </w:tcPr>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18 U.S.C. § 1001</w:t>
            </w:r>
          </w:p>
        </w:tc>
        <w:tc>
          <w:tcPr>
            <w:tcW w:w="1530" w:type="dxa"/>
          </w:tcPr>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5 years</w:t>
            </w:r>
          </w:p>
        </w:tc>
        <w:tc>
          <w:tcPr>
            <w:tcW w:w="2510" w:type="dxa"/>
          </w:tcPr>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18 U.S.C. § 3282</w:t>
            </w:r>
          </w:p>
        </w:tc>
      </w:tr>
      <w:tr>
        <w:tc>
          <w:tcPr>
            <w:cnfStyle w:val="001000000000" w:firstRow="0" w:lastRow="0" w:firstColumn="1" w:lastColumn="0" w:oddVBand="0" w:evenVBand="0" w:oddHBand="0" w:evenHBand="0" w:firstRowFirstColumn="0" w:firstRowLastColumn="0" w:lastRowFirstColumn="0" w:lastRowLastColumn="0"/>
            <w:tcW w:w="3150" w:type="dxa"/>
          </w:tcPr>
          <w:p>
            <w:pPr>
              <w:rPr>
                <w:rFonts w:cs="Times New Roman"/>
              </w:rPr>
            </w:pPr>
            <w:r>
              <w:rPr>
                <w:rFonts w:cs="Times New Roman"/>
              </w:rPr>
              <w:t>Failure to File FBAR</w:t>
            </w:r>
          </w:p>
        </w:tc>
        <w:tc>
          <w:tcPr>
            <w:tcW w:w="2160" w:type="dxa"/>
          </w:tcPr>
          <w:p>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31 U.S.C. §§ 5314, 5322 </w:t>
            </w:r>
          </w:p>
        </w:tc>
        <w:tc>
          <w:tcPr>
            <w:tcW w:w="1530" w:type="dxa"/>
          </w:tcPr>
          <w:p>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5 years</w:t>
            </w:r>
          </w:p>
        </w:tc>
        <w:tc>
          <w:tcPr>
            <w:tcW w:w="2510" w:type="dxa"/>
          </w:tcPr>
          <w:p>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18 U.S.C. § 3282</w:t>
            </w:r>
          </w:p>
        </w:tc>
      </w:tr>
    </w:tbl>
    <w:p>
      <w:r>
        <w:rPr>
          <w:b/>
          <w:bCs/>
        </w:rPr>
        <w:br w:type="page"/>
      </w:r>
    </w:p>
    <w:tbl>
      <w:tblPr>
        <w:tblStyle w:val="PlainTable2"/>
        <w:tblW w:w="0" w:type="auto"/>
        <w:tblLook w:val="04A0" w:firstRow="1" w:lastRow="0" w:firstColumn="1" w:lastColumn="0" w:noHBand="0" w:noVBand="1"/>
      </w:tblPr>
      <w:tblGrid>
        <w:gridCol w:w="3150"/>
        <w:gridCol w:w="2160"/>
        <w:gridCol w:w="1530"/>
        <w:gridCol w:w="2510"/>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pPr>
              <w:rPr>
                <w:rFonts w:cs="Times New Roman"/>
              </w:rPr>
            </w:pPr>
            <w:r>
              <w:rPr>
                <w:rFonts w:cs="Times New Roman"/>
              </w:rPr>
              <w:lastRenderedPageBreak/>
              <w:t xml:space="preserve">CIVIL MATTERS </w:t>
            </w:r>
            <w:r>
              <w:rPr>
                <w:rFonts w:cs="Times New Roman"/>
                <w:b w:val="0"/>
              </w:rPr>
              <w:t>(not comprehensive)</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pPr>
              <w:rPr>
                <w:rFonts w:cs="Times New Roman"/>
              </w:rPr>
            </w:pPr>
            <w:r>
              <w:rPr>
                <w:rFonts w:cs="Times New Roman"/>
              </w:rPr>
              <w:t>Assessment of tax</w:t>
            </w:r>
          </w:p>
          <w:p>
            <w:pPr>
              <w:rPr>
                <w:rFonts w:cs="Times New Roman"/>
              </w:rPr>
            </w:pPr>
          </w:p>
          <w:p>
            <w:pPr>
              <w:pStyle w:val="ListParagraph"/>
              <w:numPr>
                <w:ilvl w:val="0"/>
                <w:numId w:val="1"/>
              </w:numPr>
              <w:rPr>
                <w:rFonts w:cs="Times New Roman"/>
              </w:rPr>
            </w:pPr>
            <w:r>
              <w:rPr>
                <w:rFonts w:cs="Times New Roman"/>
              </w:rPr>
              <w:t>False return</w:t>
            </w:r>
          </w:p>
          <w:p>
            <w:pPr>
              <w:pStyle w:val="ListParagraph"/>
              <w:numPr>
                <w:ilvl w:val="0"/>
                <w:numId w:val="1"/>
              </w:numPr>
              <w:rPr>
                <w:rFonts w:cs="Times New Roman"/>
              </w:rPr>
            </w:pPr>
            <w:r>
              <w:rPr>
                <w:rFonts w:cs="Times New Roman"/>
              </w:rPr>
              <w:t>Willful evade</w:t>
            </w:r>
          </w:p>
          <w:p>
            <w:pPr>
              <w:pStyle w:val="ListParagraph"/>
              <w:numPr>
                <w:ilvl w:val="0"/>
                <w:numId w:val="1"/>
              </w:numPr>
              <w:rPr>
                <w:rFonts w:cs="Times New Roman"/>
              </w:rPr>
            </w:pPr>
            <w:r>
              <w:rPr>
                <w:rFonts w:cs="Times New Roman"/>
              </w:rPr>
              <w:t>No return</w:t>
            </w:r>
          </w:p>
          <w:p>
            <w:pPr>
              <w:pStyle w:val="ListParagraph"/>
              <w:numPr>
                <w:ilvl w:val="0"/>
                <w:numId w:val="1"/>
              </w:numPr>
              <w:rPr>
                <w:rFonts w:cs="Times New Roman"/>
              </w:rPr>
            </w:pPr>
            <w:r>
              <w:rPr>
                <w:rFonts w:cs="Times New Roman"/>
              </w:rPr>
              <w:t>Foreign transfers</w:t>
            </w:r>
          </w:p>
          <w:p>
            <w:pPr>
              <w:pStyle w:val="ListParagraph"/>
              <w:rPr>
                <w:rFonts w:cs="Times New Roman"/>
              </w:rPr>
            </w:pPr>
          </w:p>
          <w:p>
            <w:pPr>
              <w:pStyle w:val="ListParagraph"/>
              <w:numPr>
                <w:ilvl w:val="0"/>
                <w:numId w:val="1"/>
              </w:numPr>
              <w:rPr>
                <w:rFonts w:cs="Times New Roman"/>
              </w:rPr>
            </w:pPr>
            <w:r>
              <w:rPr>
                <w:rFonts w:cs="Times New Roman"/>
              </w:rPr>
              <w:t>Substantial omiss.</w:t>
            </w:r>
          </w:p>
        </w:tc>
        <w:tc>
          <w:tcPr>
            <w:tcW w:w="2160" w:type="dxa"/>
          </w:tcPr>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26 U.S.C. §§  6201, 6213</w:t>
            </w:r>
          </w:p>
        </w:tc>
        <w:tc>
          <w:tcPr>
            <w:tcW w:w="1530" w:type="dxa"/>
          </w:tcPr>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3 years (after return filed)</w:t>
            </w:r>
          </w:p>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Any time</w:t>
            </w:r>
          </w:p>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Any time</w:t>
            </w:r>
          </w:p>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Any time</w:t>
            </w:r>
          </w:p>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3 years after reported</w:t>
            </w:r>
          </w:p>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6 years (after return filed)</w:t>
            </w:r>
          </w:p>
        </w:tc>
        <w:tc>
          <w:tcPr>
            <w:tcW w:w="2510" w:type="dxa"/>
          </w:tcPr>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26 U.S.C. § 6501(a)</w:t>
            </w:r>
          </w:p>
          <w:p>
            <w:pPr>
              <w:cnfStyle w:val="000000100000" w:firstRow="0" w:lastRow="0" w:firstColumn="0" w:lastColumn="0" w:oddVBand="0" w:evenVBand="0" w:oddHBand="1" w:evenHBand="0" w:firstRowFirstColumn="0" w:firstRowLastColumn="0" w:lastRowFirstColumn="0" w:lastRowLastColumn="0"/>
              <w:rPr>
                <w:rFonts w:cs="Times New Roman"/>
              </w:rPr>
            </w:pPr>
          </w:p>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26 U.S.C. § 6501(c)(1)</w:t>
            </w:r>
          </w:p>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26 U.S.C. § 6501(c)(2)</w:t>
            </w:r>
          </w:p>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26 U.S.C. § 6501(c)(3)</w:t>
            </w:r>
          </w:p>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26 U.S.C. § 6501(c)(8)</w:t>
            </w:r>
          </w:p>
          <w:p>
            <w:pPr>
              <w:cnfStyle w:val="000000100000" w:firstRow="0" w:lastRow="0" w:firstColumn="0" w:lastColumn="0" w:oddVBand="0" w:evenVBand="0" w:oddHBand="1" w:evenHBand="0" w:firstRowFirstColumn="0" w:firstRowLastColumn="0" w:lastRowFirstColumn="0" w:lastRowLastColumn="0"/>
              <w:rPr>
                <w:rFonts w:cs="Times New Roman"/>
              </w:rPr>
            </w:pPr>
          </w:p>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26 U.S.C. § 6501(e)</w:t>
            </w:r>
          </w:p>
        </w:tc>
      </w:tr>
      <w:tr>
        <w:tc>
          <w:tcPr>
            <w:cnfStyle w:val="001000000000" w:firstRow="0" w:lastRow="0" w:firstColumn="1" w:lastColumn="0" w:oddVBand="0" w:evenVBand="0" w:oddHBand="0" w:evenHBand="0" w:firstRowFirstColumn="0" w:firstRowLastColumn="0" w:lastRowFirstColumn="0" w:lastRowLastColumn="0"/>
            <w:tcW w:w="3150" w:type="dxa"/>
          </w:tcPr>
          <w:p>
            <w:pPr>
              <w:rPr>
                <w:rFonts w:cs="Times New Roman"/>
              </w:rPr>
            </w:pPr>
            <w:r>
              <w:rPr>
                <w:rFonts w:cs="Times New Roman"/>
              </w:rPr>
              <w:t>Collection of tax</w:t>
            </w:r>
          </w:p>
        </w:tc>
        <w:tc>
          <w:tcPr>
            <w:tcW w:w="2160" w:type="dxa"/>
          </w:tcPr>
          <w:p>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26 U.S.C. § 6301 et seq.</w:t>
            </w:r>
          </w:p>
        </w:tc>
        <w:tc>
          <w:tcPr>
            <w:tcW w:w="1530" w:type="dxa"/>
          </w:tcPr>
          <w:p>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10 years (after assess)</w:t>
            </w:r>
          </w:p>
        </w:tc>
        <w:tc>
          <w:tcPr>
            <w:tcW w:w="2510" w:type="dxa"/>
          </w:tcPr>
          <w:p>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26 U.S.C. § 6502</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pPr>
              <w:rPr>
                <w:rFonts w:cs="Times New Roman"/>
              </w:rPr>
            </w:pPr>
            <w:r>
              <w:rPr>
                <w:rFonts w:cs="Times New Roman"/>
              </w:rPr>
              <w:t>Taxpayer refund suit</w:t>
            </w:r>
          </w:p>
        </w:tc>
        <w:tc>
          <w:tcPr>
            <w:tcW w:w="2160" w:type="dxa"/>
          </w:tcPr>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26 U.S.C. § 7422(a)</w:t>
            </w:r>
          </w:p>
        </w:tc>
        <w:tc>
          <w:tcPr>
            <w:tcW w:w="1530" w:type="dxa"/>
          </w:tcPr>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 years (after claim disall.)</w:t>
            </w:r>
          </w:p>
        </w:tc>
        <w:tc>
          <w:tcPr>
            <w:tcW w:w="2510" w:type="dxa"/>
          </w:tcPr>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26 U.S.C. § 6532(a)</w:t>
            </w:r>
          </w:p>
        </w:tc>
      </w:tr>
      <w:tr>
        <w:tc>
          <w:tcPr>
            <w:cnfStyle w:val="001000000000" w:firstRow="0" w:lastRow="0" w:firstColumn="1" w:lastColumn="0" w:oddVBand="0" w:evenVBand="0" w:oddHBand="0" w:evenHBand="0" w:firstRowFirstColumn="0" w:firstRowLastColumn="0" w:lastRowFirstColumn="0" w:lastRowLastColumn="0"/>
            <w:tcW w:w="3150" w:type="dxa"/>
          </w:tcPr>
          <w:p>
            <w:pPr>
              <w:rPr>
                <w:rFonts w:cs="Times New Roman"/>
              </w:rPr>
            </w:pPr>
            <w:r>
              <w:rPr>
                <w:rFonts w:cs="Times New Roman"/>
              </w:rPr>
              <w:t>Taxpayer claim for refund</w:t>
            </w:r>
          </w:p>
        </w:tc>
        <w:tc>
          <w:tcPr>
            <w:tcW w:w="2160" w:type="dxa"/>
          </w:tcPr>
          <w:p>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26 U.S.C. § 6402; 26 C.F.R. § 301.6402-2</w:t>
            </w:r>
          </w:p>
        </w:tc>
        <w:tc>
          <w:tcPr>
            <w:tcW w:w="1530" w:type="dxa"/>
          </w:tcPr>
          <w:p>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3 year (filed return) or 2 years (pymt of tax), later of</w:t>
            </w:r>
          </w:p>
        </w:tc>
        <w:tc>
          <w:tcPr>
            <w:tcW w:w="2510" w:type="dxa"/>
          </w:tcPr>
          <w:p>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26 U.S.C. § 6511(a)</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pPr>
              <w:rPr>
                <w:rFonts w:cs="Times New Roman"/>
              </w:rPr>
            </w:pPr>
            <w:r>
              <w:rPr>
                <w:rFonts w:cs="Times New Roman"/>
              </w:rPr>
              <w:t xml:space="preserve">FBAR </w:t>
            </w:r>
          </w:p>
          <w:p>
            <w:pPr>
              <w:pStyle w:val="ListParagraph"/>
              <w:numPr>
                <w:ilvl w:val="0"/>
                <w:numId w:val="3"/>
              </w:numPr>
              <w:rPr>
                <w:rFonts w:cs="Times New Roman"/>
              </w:rPr>
            </w:pPr>
            <w:r>
              <w:rPr>
                <w:rFonts w:cs="Times New Roman"/>
              </w:rPr>
              <w:t>Assessment</w:t>
            </w:r>
          </w:p>
          <w:p>
            <w:pPr>
              <w:pStyle w:val="ListParagraph"/>
              <w:numPr>
                <w:ilvl w:val="0"/>
                <w:numId w:val="3"/>
              </w:numPr>
              <w:rPr>
                <w:rFonts w:cs="Times New Roman"/>
              </w:rPr>
            </w:pPr>
            <w:r>
              <w:rPr>
                <w:rFonts w:cs="Times New Roman"/>
              </w:rPr>
              <w:t>Treas. Collection</w:t>
            </w:r>
          </w:p>
          <w:p>
            <w:pPr>
              <w:pStyle w:val="ListParagraph"/>
              <w:numPr>
                <w:ilvl w:val="0"/>
                <w:numId w:val="3"/>
              </w:numPr>
              <w:rPr>
                <w:rFonts w:cs="Times New Roman"/>
              </w:rPr>
            </w:pPr>
            <w:r>
              <w:rPr>
                <w:rFonts w:cs="Times New Roman"/>
              </w:rPr>
              <w:t>DOJ collection suit</w:t>
            </w:r>
          </w:p>
        </w:tc>
        <w:tc>
          <w:tcPr>
            <w:tcW w:w="2160" w:type="dxa"/>
          </w:tcPr>
          <w:p>
            <w:pPr>
              <w:cnfStyle w:val="000000100000" w:firstRow="0" w:lastRow="0" w:firstColumn="0" w:lastColumn="0" w:oddVBand="0" w:evenVBand="0" w:oddHBand="1" w:evenHBand="0" w:firstRowFirstColumn="0" w:firstRowLastColumn="0" w:lastRowFirstColumn="0" w:lastRowLastColumn="0"/>
              <w:rPr>
                <w:rFonts w:cs="Times New Roman"/>
              </w:rPr>
            </w:pPr>
          </w:p>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31 U.S.C. § 5321</w:t>
            </w:r>
          </w:p>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31 U.S.C. § 3711 </w:t>
            </w:r>
          </w:p>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31 U.S.C. § 3711(g)(9)(H)</w:t>
            </w:r>
          </w:p>
        </w:tc>
        <w:tc>
          <w:tcPr>
            <w:tcW w:w="1530" w:type="dxa"/>
          </w:tcPr>
          <w:p>
            <w:pPr>
              <w:cnfStyle w:val="000000100000" w:firstRow="0" w:lastRow="0" w:firstColumn="0" w:lastColumn="0" w:oddVBand="0" w:evenVBand="0" w:oddHBand="1" w:evenHBand="0" w:firstRowFirstColumn="0" w:firstRowLastColumn="0" w:lastRowFirstColumn="0" w:lastRowLastColumn="0"/>
              <w:rPr>
                <w:rFonts w:cs="Times New Roman"/>
              </w:rPr>
            </w:pPr>
          </w:p>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6 years</w:t>
            </w:r>
          </w:p>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Any time</w:t>
            </w:r>
          </w:p>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 years (after assessment)</w:t>
            </w:r>
          </w:p>
        </w:tc>
        <w:tc>
          <w:tcPr>
            <w:tcW w:w="2510" w:type="dxa"/>
          </w:tcPr>
          <w:p>
            <w:pPr>
              <w:cnfStyle w:val="000000100000" w:firstRow="0" w:lastRow="0" w:firstColumn="0" w:lastColumn="0" w:oddVBand="0" w:evenVBand="0" w:oddHBand="1" w:evenHBand="0" w:firstRowFirstColumn="0" w:firstRowLastColumn="0" w:lastRowFirstColumn="0" w:lastRowLastColumn="0"/>
              <w:rPr>
                <w:rFonts w:cs="Times New Roman"/>
              </w:rPr>
            </w:pPr>
          </w:p>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31 U.S.C. § 5321(b)(1)</w:t>
            </w:r>
          </w:p>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31 U.S.C. § 3716(e)(1)</w:t>
            </w:r>
          </w:p>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31 U.S.C. § 5321(b)(2)</w:t>
            </w:r>
          </w:p>
        </w:tc>
      </w:tr>
      <w:tr>
        <w:tc>
          <w:tcPr>
            <w:cnfStyle w:val="001000000000" w:firstRow="0" w:lastRow="0" w:firstColumn="1" w:lastColumn="0" w:oddVBand="0" w:evenVBand="0" w:oddHBand="0" w:evenHBand="0" w:firstRowFirstColumn="0" w:firstRowLastColumn="0" w:lastRowFirstColumn="0" w:lastRowLastColumn="0"/>
            <w:tcW w:w="9350" w:type="dxa"/>
            <w:gridSpan w:val="4"/>
          </w:tcPr>
          <w:p>
            <w:pPr>
              <w:rPr>
                <w:rFonts w:cs="Times New Roman"/>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pPr>
              <w:rPr>
                <w:rFonts w:cs="Times New Roman"/>
              </w:rPr>
            </w:pPr>
            <w:r>
              <w:rPr>
                <w:rFonts w:cs="Times New Roman"/>
              </w:rPr>
              <w:t xml:space="preserve">SUSPENSION OF LIMITATIONS PERIOD            </w:t>
            </w:r>
            <w:r>
              <w:rPr>
                <w:rFonts w:cs="Times New Roman"/>
                <w:b w:val="0"/>
              </w:rPr>
              <w:t>Suspension period</w:t>
            </w:r>
          </w:p>
        </w:tc>
      </w:tr>
      <w:tr>
        <w:tc>
          <w:tcPr>
            <w:cnfStyle w:val="001000000000" w:firstRow="0" w:lastRow="0" w:firstColumn="1" w:lastColumn="0" w:oddVBand="0" w:evenVBand="0" w:oddHBand="0" w:evenHBand="0" w:firstRowFirstColumn="0" w:firstRowLastColumn="0" w:lastRowFirstColumn="0" w:lastRowLastColumn="0"/>
            <w:tcW w:w="3150" w:type="dxa"/>
          </w:tcPr>
          <w:p>
            <w:pPr>
              <w:rPr>
                <w:rFonts w:cs="Times New Roman"/>
              </w:rPr>
            </w:pPr>
            <w:r>
              <w:rPr>
                <w:rFonts w:cs="Times New Roman"/>
              </w:rPr>
              <w:t>Challenge to John Doe Summons</w:t>
            </w:r>
          </w:p>
        </w:tc>
        <w:tc>
          <w:tcPr>
            <w:tcW w:w="2160" w:type="dxa"/>
          </w:tcPr>
          <w:p>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Criminal limitations (§ 6531) and civil collection (§ 6501) periods</w:t>
            </w:r>
          </w:p>
        </w:tc>
        <w:tc>
          <w:tcPr>
            <w:tcW w:w="1530" w:type="dxa"/>
          </w:tcPr>
          <w:p>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Beginning 6 mos. after court challenge</w:t>
            </w:r>
          </w:p>
        </w:tc>
        <w:tc>
          <w:tcPr>
            <w:tcW w:w="2510" w:type="dxa"/>
          </w:tcPr>
          <w:p>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26 U.S.C. § 7609(e)(2)</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pPr>
              <w:rPr>
                <w:rFonts w:cs="Times New Roman"/>
              </w:rPr>
            </w:pPr>
            <w:r>
              <w:rPr>
                <w:rFonts w:cs="Times New Roman"/>
              </w:rPr>
              <w:t>Taxpayer outside of US</w:t>
            </w:r>
          </w:p>
        </w:tc>
        <w:tc>
          <w:tcPr>
            <w:tcW w:w="2160" w:type="dxa"/>
          </w:tcPr>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Criminal cases</w:t>
            </w:r>
          </w:p>
          <w:p>
            <w:pPr>
              <w:cnfStyle w:val="000000100000" w:firstRow="0" w:lastRow="0" w:firstColumn="0" w:lastColumn="0" w:oddVBand="0" w:evenVBand="0" w:oddHBand="1" w:evenHBand="0" w:firstRowFirstColumn="0" w:firstRowLastColumn="0" w:lastRowFirstColumn="0" w:lastRowLastColumn="0"/>
              <w:rPr>
                <w:rFonts w:cs="Times New Roman"/>
              </w:rPr>
            </w:pPr>
          </w:p>
          <w:p>
            <w:pPr>
              <w:cnfStyle w:val="000000100000" w:firstRow="0" w:lastRow="0" w:firstColumn="0" w:lastColumn="0" w:oddVBand="0" w:evenVBand="0" w:oddHBand="1" w:evenHBand="0" w:firstRowFirstColumn="0" w:firstRowLastColumn="0" w:lastRowFirstColumn="0" w:lastRowLastColumn="0"/>
              <w:rPr>
                <w:rFonts w:cs="Times New Roman"/>
              </w:rPr>
            </w:pPr>
          </w:p>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Civil collection</w:t>
            </w:r>
          </w:p>
        </w:tc>
        <w:tc>
          <w:tcPr>
            <w:tcW w:w="1530" w:type="dxa"/>
          </w:tcPr>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Absence period</w:t>
            </w:r>
          </w:p>
          <w:p>
            <w:pPr>
              <w:cnfStyle w:val="000000100000" w:firstRow="0" w:lastRow="0" w:firstColumn="0" w:lastColumn="0" w:oddVBand="0" w:evenVBand="0" w:oddHBand="1" w:evenHBand="0" w:firstRowFirstColumn="0" w:firstRowLastColumn="0" w:lastRowFirstColumn="0" w:lastRowLastColumn="0"/>
              <w:rPr>
                <w:rFonts w:cs="Times New Roman"/>
              </w:rPr>
            </w:pPr>
          </w:p>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Absence period (+ time to allow IRS at least 6 mos. to  collect after back in US)</w:t>
            </w:r>
          </w:p>
        </w:tc>
        <w:tc>
          <w:tcPr>
            <w:tcW w:w="2510" w:type="dxa"/>
          </w:tcPr>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26 U.S.C. § 6531 (flush language)</w:t>
            </w:r>
          </w:p>
          <w:p>
            <w:pPr>
              <w:cnfStyle w:val="000000100000" w:firstRow="0" w:lastRow="0" w:firstColumn="0" w:lastColumn="0" w:oddVBand="0" w:evenVBand="0" w:oddHBand="1" w:evenHBand="0" w:firstRowFirstColumn="0" w:firstRowLastColumn="0" w:lastRowFirstColumn="0" w:lastRowLastColumn="0"/>
              <w:rPr>
                <w:rFonts w:cs="Times New Roman"/>
              </w:rPr>
            </w:pPr>
          </w:p>
          <w:p>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26 U.S.C. § 6503(c)</w:t>
            </w:r>
          </w:p>
        </w:tc>
      </w:tr>
      <w:tr>
        <w:tc>
          <w:tcPr>
            <w:cnfStyle w:val="001000000000" w:firstRow="0" w:lastRow="0" w:firstColumn="1" w:lastColumn="0" w:oddVBand="0" w:evenVBand="0" w:oddHBand="0" w:evenHBand="0" w:firstRowFirstColumn="0" w:firstRowLastColumn="0" w:lastRowFirstColumn="0" w:lastRowLastColumn="0"/>
            <w:tcW w:w="3150" w:type="dxa"/>
          </w:tcPr>
          <w:p>
            <w:pPr>
              <w:rPr>
                <w:rFonts w:cs="Times New Roman"/>
              </w:rPr>
            </w:pPr>
            <w:r>
              <w:rPr>
                <w:rFonts w:cs="Times New Roman"/>
              </w:rPr>
              <w:t>Foreign evidence</w:t>
            </w:r>
          </w:p>
        </w:tc>
        <w:tc>
          <w:tcPr>
            <w:tcW w:w="2160" w:type="dxa"/>
          </w:tcPr>
          <w:p>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Criminal cases (and relevant request under MLAT, tax treaty or TIEA)</w:t>
            </w:r>
          </w:p>
        </w:tc>
        <w:tc>
          <w:tcPr>
            <w:tcW w:w="1530" w:type="dxa"/>
          </w:tcPr>
          <w:p>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Period during “official request” for foreign evid </w:t>
            </w:r>
          </w:p>
        </w:tc>
        <w:tc>
          <w:tcPr>
            <w:tcW w:w="2510" w:type="dxa"/>
          </w:tcPr>
          <w:p>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18 U.S.C. § 3292</w:t>
            </w:r>
          </w:p>
        </w:tc>
      </w:tr>
    </w:tbl>
    <w:p/>
    <w:sectPr>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377237"/>
      <w:docPartObj>
        <w:docPartGallery w:val="Page Numbers (Bottom of Page)"/>
        <w:docPartUnique/>
      </w:docPartObj>
    </w:sdtPr>
    <w:sdtContent>
      <w:sdt>
        <w:sdtPr>
          <w:id w:val="1728636285"/>
          <w:docPartObj>
            <w:docPartGallery w:val="Page Numbers (Top of Page)"/>
            <w:docPartUnique/>
          </w:docPartObj>
        </w:sdtPr>
        <w:sdtContent>
          <w:p>
            <w:pPr>
              <w:pStyle w:val="Footer"/>
              <w:jc w:val="center"/>
            </w:pPr>
            <w:r>
              <w:t xml:space="preserve"> J Edgar Murdock Inn of Court 10/15/2019:    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8</w:t>
            </w:r>
            <w:r>
              <w:rPr>
                <w:b/>
                <w:bCs/>
              </w:rPr>
              <w:fldChar w:fldCharType="end"/>
            </w:r>
          </w:p>
        </w:sdtContent>
      </w:sdt>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separator/>
      </w:r>
    </w:p>
    <w:p>
      <w:pPr>
        <w:rPr>
          <w:sz w:val="20"/>
          <w:szCs w:val="20"/>
        </w:rPr>
      </w:pPr>
      <w:r>
        <w:rPr>
          <w:szCs w:val="20"/>
        </w:rPr>
        <w:t>(…continued)</w:t>
      </w:r>
    </w:p>
  </w:footnote>
  <w:footnote w:type="continuationNotice" w:id="1">
    <w:p>
      <w:pPr>
        <w:spacing w:before="60"/>
        <w:jc w:val="right"/>
      </w:pPr>
      <w:r>
        <w:t>(continued...)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43649"/>
    <w:multiLevelType w:val="hybridMultilevel"/>
    <w:tmpl w:val="A7C25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4E0435"/>
    <w:multiLevelType w:val="hybridMultilevel"/>
    <w:tmpl w:val="435E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EE1F6D"/>
    <w:multiLevelType w:val="hybridMultilevel"/>
    <w:tmpl w:val="9FB2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17D26569-B93B-43B5-968F-52696519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themeColor="text1"/>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9" w:unhideWhenUsed="1" w:qFormat="1"/>
    <w:lsdException w:name="heading 5" w:semiHidden="1" w:uiPriority="29" w:unhideWhenUsed="1" w:qFormat="1"/>
    <w:lsdException w:name="heading 6" w:semiHidden="1" w:uiPriority="29" w:unhideWhenUsed="1" w:qFormat="1"/>
    <w:lsdException w:name="heading 7" w:semiHidden="1" w:uiPriority="29" w:unhideWhenUsed="1" w:qFormat="1"/>
    <w:lsdException w:name="heading 8" w:semiHidden="1" w:uiPriority="29" w:unhideWhenUsed="1" w:qFormat="1"/>
    <w:lsdException w:name="heading 9" w:semiHidden="1" w:uiPriority="2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9" w:unhideWhenUsed="1" w:qFormat="1"/>
    <w:lsdException w:name="Body Text Indent" w:semiHidden="1" w:uiPriority="1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iPriority="19" w:unhideWhenUsed="1"/>
    <w:lsdException w:name="Body Text First Indent 2" w:semiHidden="1" w:uiPriority="19" w:unhideWhenUsed="1"/>
    <w:lsdException w:name="Note Heading" w:semiHidden="1" w:unhideWhenUsed="1"/>
    <w:lsdException w:name="Body Text 2" w:semiHidden="1" w:uiPriority="19" w:unhideWhenUsed="1" w:qFormat="1"/>
    <w:lsdException w:name="Body Text 3" w:semiHidden="1" w:unhideWhenUsed="1"/>
    <w:lsdException w:name="Body Text Indent 2" w:semiHidden="1" w:uiPriority="1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lsdException w:name="Quote" w:semiHidden="1" w:unhideWhenUsed="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29"/>
    <w:qFormat/>
    <w:pPr>
      <w:keepNext/>
      <w:keepLines/>
      <w:jc w:val="center"/>
      <w:outlineLvl w:val="0"/>
    </w:pPr>
    <w:rPr>
      <w:rFonts w:eastAsiaTheme="majorEastAsia" w:cstheme="majorBidi"/>
      <w:b/>
      <w:bCs/>
      <w:caps/>
      <w:color w:val="auto"/>
      <w:szCs w:val="28"/>
    </w:rPr>
  </w:style>
  <w:style w:type="paragraph" w:styleId="Heading2">
    <w:name w:val="heading 2"/>
    <w:basedOn w:val="Normal"/>
    <w:next w:val="Normal"/>
    <w:link w:val="Heading2Char"/>
    <w:uiPriority w:val="29"/>
    <w:qFormat/>
    <w:pPr>
      <w:keepNext/>
      <w:keepLines/>
      <w:jc w:val="center"/>
      <w:outlineLvl w:val="1"/>
    </w:pPr>
    <w:rPr>
      <w:b/>
      <w:bCs/>
      <w:color w:val="auto"/>
      <w:szCs w:val="26"/>
    </w:rPr>
  </w:style>
  <w:style w:type="paragraph" w:styleId="Heading3">
    <w:name w:val="heading 3"/>
    <w:basedOn w:val="Normal"/>
    <w:next w:val="Normal"/>
    <w:link w:val="Heading3Char"/>
    <w:uiPriority w:val="29"/>
    <w:semiHidden/>
    <w:pPr>
      <w:outlineLvl w:val="2"/>
    </w:pPr>
    <w:rPr>
      <w:bCs/>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next w:val="Normal"/>
    <w:uiPriority w:val="19"/>
    <w:qFormat/>
    <w:pPr>
      <w:ind w:left="1440" w:right="1440"/>
    </w:pPr>
    <w:rPr>
      <w:color w:val="auto"/>
      <w:szCs w:val="22"/>
    </w:rPr>
  </w:style>
  <w:style w:type="paragraph" w:styleId="BodyText">
    <w:name w:val="Body Text"/>
    <w:basedOn w:val="Normal"/>
    <w:link w:val="BodyTextChar"/>
    <w:uiPriority w:val="19"/>
    <w:qFormat/>
    <w:pPr>
      <w:ind w:firstLine="720"/>
    </w:pPr>
    <w:rPr>
      <w:color w:val="auto"/>
      <w:szCs w:val="22"/>
    </w:rPr>
  </w:style>
  <w:style w:type="character" w:customStyle="1" w:styleId="BodyTextChar">
    <w:name w:val="Body Text Char"/>
    <w:basedOn w:val="DefaultParagraphFont"/>
    <w:link w:val="BodyText"/>
    <w:uiPriority w:val="19"/>
    <w:rPr>
      <w:color w:val="auto"/>
      <w:szCs w:val="22"/>
    </w:rPr>
  </w:style>
  <w:style w:type="paragraph" w:styleId="BodyText2">
    <w:name w:val="Body Text 2"/>
    <w:basedOn w:val="Normal"/>
    <w:next w:val="Normal"/>
    <w:link w:val="BodyText2Char"/>
    <w:uiPriority w:val="19"/>
    <w:qFormat/>
    <w:pPr>
      <w:spacing w:line="480" w:lineRule="auto"/>
      <w:ind w:firstLine="720"/>
    </w:pPr>
    <w:rPr>
      <w:color w:val="auto"/>
      <w:szCs w:val="22"/>
    </w:rPr>
  </w:style>
  <w:style w:type="character" w:customStyle="1" w:styleId="BodyText2Char">
    <w:name w:val="Body Text 2 Char"/>
    <w:basedOn w:val="DefaultParagraphFont"/>
    <w:link w:val="BodyText2"/>
    <w:uiPriority w:val="19"/>
    <w:rPr>
      <w:color w:val="auto"/>
      <w:szCs w:val="22"/>
    </w:rPr>
  </w:style>
  <w:style w:type="paragraph" w:styleId="BodyTextFirstIndent">
    <w:name w:val="Body Text First Indent"/>
    <w:basedOn w:val="Normal"/>
    <w:link w:val="BodyTextFirstIndentChar"/>
    <w:uiPriority w:val="19"/>
    <w:pPr>
      <w:ind w:firstLine="1440"/>
    </w:pPr>
    <w:rPr>
      <w:color w:val="auto"/>
      <w:szCs w:val="22"/>
    </w:rPr>
  </w:style>
  <w:style w:type="character" w:customStyle="1" w:styleId="BodyTextFirstIndentChar">
    <w:name w:val="Body Text First Indent Char"/>
    <w:basedOn w:val="BodyTextChar"/>
    <w:link w:val="BodyTextFirstIndent"/>
    <w:uiPriority w:val="19"/>
    <w:rPr>
      <w:color w:val="auto"/>
      <w:szCs w:val="22"/>
    </w:rPr>
  </w:style>
  <w:style w:type="paragraph" w:styleId="BodyTextIndent">
    <w:name w:val="Body Text Indent"/>
    <w:basedOn w:val="Normal"/>
    <w:next w:val="Normal"/>
    <w:link w:val="BodyTextIndentChar"/>
    <w:uiPriority w:val="19"/>
    <w:pPr>
      <w:ind w:left="720"/>
    </w:pPr>
    <w:rPr>
      <w:color w:val="auto"/>
      <w:szCs w:val="22"/>
    </w:rPr>
  </w:style>
  <w:style w:type="character" w:customStyle="1" w:styleId="BodyTextIndentChar">
    <w:name w:val="Body Text Indent Char"/>
    <w:basedOn w:val="DefaultParagraphFont"/>
    <w:link w:val="BodyTextIndent"/>
    <w:uiPriority w:val="19"/>
    <w:rPr>
      <w:color w:val="auto"/>
      <w:szCs w:val="22"/>
    </w:rPr>
  </w:style>
  <w:style w:type="paragraph" w:styleId="BodyTextFirstIndent2">
    <w:name w:val="Body Text First Indent 2"/>
    <w:basedOn w:val="Normal"/>
    <w:link w:val="BodyTextFirstIndent2Char"/>
    <w:uiPriority w:val="19"/>
    <w:pPr>
      <w:spacing w:line="480" w:lineRule="auto"/>
      <w:ind w:firstLine="1440"/>
    </w:pPr>
    <w:rPr>
      <w:color w:val="auto"/>
      <w:szCs w:val="22"/>
    </w:rPr>
  </w:style>
  <w:style w:type="character" w:customStyle="1" w:styleId="BodyTextFirstIndent2Char">
    <w:name w:val="Body Text First Indent 2 Char"/>
    <w:basedOn w:val="BodyTextIndentChar"/>
    <w:link w:val="BodyTextFirstIndent2"/>
    <w:uiPriority w:val="19"/>
    <w:rPr>
      <w:color w:val="auto"/>
      <w:szCs w:val="22"/>
    </w:rPr>
  </w:style>
  <w:style w:type="paragraph" w:styleId="BodyTextIndent2">
    <w:name w:val="Body Text Indent 2"/>
    <w:basedOn w:val="Normal"/>
    <w:link w:val="BodyTextIndent2Char"/>
    <w:uiPriority w:val="19"/>
    <w:pPr>
      <w:spacing w:line="480" w:lineRule="auto"/>
      <w:ind w:left="720"/>
    </w:pPr>
    <w:rPr>
      <w:color w:val="auto"/>
      <w:szCs w:val="22"/>
    </w:rPr>
  </w:style>
  <w:style w:type="character" w:customStyle="1" w:styleId="BodyTextIndent2Char">
    <w:name w:val="Body Text Indent 2 Char"/>
    <w:basedOn w:val="DefaultParagraphFont"/>
    <w:link w:val="BodyTextIndent2"/>
    <w:uiPriority w:val="19"/>
    <w:rPr>
      <w:color w:val="auto"/>
      <w:szCs w:val="22"/>
    </w:rPr>
  </w:style>
  <w:style w:type="character" w:styleId="FootnoteReference">
    <w:name w:val="footnote reference"/>
    <w:basedOn w:val="DefaultParagraphFont"/>
    <w:uiPriority w:val="99"/>
    <w:unhideWhenUsed/>
    <w:rPr>
      <w:rFonts w:ascii="Times New Roman" w:hAnsi="Times New Roman"/>
      <w:sz w:val="24"/>
      <w:vertAlign w:val="superscript"/>
    </w:rPr>
  </w:style>
  <w:style w:type="paragraph" w:styleId="FootnoteText">
    <w:name w:val="footnote text"/>
    <w:basedOn w:val="Normal"/>
    <w:link w:val="FootnoteTextChar"/>
    <w:uiPriority w:val="99"/>
    <w:unhideWhenUsed/>
    <w:rPr>
      <w:color w:val="auto"/>
      <w:szCs w:val="20"/>
    </w:rPr>
  </w:style>
  <w:style w:type="character" w:customStyle="1" w:styleId="FootnoteTextChar">
    <w:name w:val="Footnote Text Char"/>
    <w:basedOn w:val="DefaultParagraphFont"/>
    <w:link w:val="FootnoteText"/>
    <w:uiPriority w:val="99"/>
    <w:rPr>
      <w:color w:val="auto"/>
      <w:szCs w:val="20"/>
    </w:rPr>
  </w:style>
  <w:style w:type="character" w:customStyle="1" w:styleId="Heading1Char">
    <w:name w:val="Heading 1 Char"/>
    <w:basedOn w:val="DefaultParagraphFont"/>
    <w:link w:val="Heading1"/>
    <w:uiPriority w:val="29"/>
    <w:rPr>
      <w:rFonts w:eastAsiaTheme="majorEastAsia" w:cstheme="majorBidi"/>
      <w:b/>
      <w:bCs/>
      <w:caps/>
      <w:color w:val="auto"/>
      <w:szCs w:val="28"/>
    </w:rPr>
  </w:style>
  <w:style w:type="character" w:customStyle="1" w:styleId="Heading2Char">
    <w:name w:val="Heading 2 Char"/>
    <w:basedOn w:val="DefaultParagraphFont"/>
    <w:link w:val="Heading2"/>
    <w:uiPriority w:val="29"/>
    <w:rPr>
      <w:b/>
      <w:bCs/>
      <w:color w:val="auto"/>
      <w:szCs w:val="26"/>
    </w:rPr>
  </w:style>
  <w:style w:type="character" w:customStyle="1" w:styleId="Heading3Char">
    <w:name w:val="Heading 3 Char"/>
    <w:basedOn w:val="DefaultParagraphFont"/>
    <w:link w:val="Heading3"/>
    <w:uiPriority w:val="29"/>
    <w:semiHidden/>
    <w:rPr>
      <w:bCs/>
      <w:color w:val="auto"/>
      <w:szCs w:val="22"/>
    </w:rPr>
  </w:style>
  <w:style w:type="paragraph" w:customStyle="1" w:styleId="IndentFirstLine">
    <w:name w:val="Indent First Line"/>
    <w:basedOn w:val="Normal"/>
    <w:uiPriority w:val="19"/>
    <w:pPr>
      <w:ind w:left="720" w:firstLine="720"/>
    </w:pPr>
    <w:rPr>
      <w:color w:val="auto"/>
      <w:szCs w:val="22"/>
    </w:rPr>
  </w:style>
  <w:style w:type="paragraph" w:customStyle="1" w:styleId="IndentFirstLine1">
    <w:name w:val="Indent First Line 1&quot;"/>
    <w:basedOn w:val="Normal"/>
    <w:uiPriority w:val="19"/>
    <w:pPr>
      <w:ind w:left="1440" w:firstLine="720"/>
    </w:pPr>
    <w:rPr>
      <w:color w:val="auto"/>
      <w:szCs w:val="22"/>
    </w:rPr>
  </w:style>
  <w:style w:type="character" w:styleId="Emphasis">
    <w:name w:val="Emphasis"/>
    <w:basedOn w:val="DefaultParagraphFont"/>
    <w:uiPriority w:val="20"/>
    <w:semiHidden/>
    <w:rPr>
      <w:i/>
      <w:i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99"/>
    <w:unhideWhenUsed/>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axStandard">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x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BA370-6110-4F0D-BFFD-E77D3F02A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A8BBDB16.dotm</Template>
  <TotalTime>1</TotalTime>
  <Pages>8</Pages>
  <Words>2233</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USDOJ TAX</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 Sawyer</dc:creator>
  <cp:keywords/>
  <dc:description/>
  <cp:lastModifiedBy>Erin Brown</cp:lastModifiedBy>
  <cp:revision>2</cp:revision>
  <cp:lastPrinted>2019-10-15T20:22:00Z</cp:lastPrinted>
  <dcterms:created xsi:type="dcterms:W3CDTF">2020-01-14T18:09:00Z</dcterms:created>
  <dcterms:modified xsi:type="dcterms:W3CDTF">2020-01-14T18:09:00Z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Ftr_Saved">
    <vt:lpwstr>N</vt:lpwstr>
  </property>
</Properties>
</file>