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20" w:type="dxa"/>
        <w:tblInd w:w="-162" w:type="dxa"/>
        <w:tblLook w:val="04A0" w:firstRow="1" w:lastRow="0" w:firstColumn="1" w:lastColumn="0" w:noHBand="0" w:noVBand="1"/>
      </w:tblPr>
      <w:tblGrid>
        <w:gridCol w:w="4320"/>
        <w:gridCol w:w="6300"/>
      </w:tblGrid>
      <w:tr w:rsidR="006518AE" w:rsidTr="00E47FF8">
        <w:tc>
          <w:tcPr>
            <w:tcW w:w="4320" w:type="dxa"/>
          </w:tcPr>
          <w:p w:rsidR="006518AE" w:rsidRPr="00576A1E" w:rsidRDefault="00576A1E" w:rsidP="000501A8">
            <w:pPr>
              <w:jc w:val="center"/>
              <w:rPr>
                <w:b/>
              </w:rPr>
            </w:pPr>
            <w:bookmarkStart w:id="0" w:name="_GoBack"/>
            <w:bookmarkEnd w:id="0"/>
            <w:r w:rsidRPr="00576A1E">
              <w:rPr>
                <w:b/>
              </w:rPr>
              <w:t>Improper Deposition</w:t>
            </w:r>
            <w:r w:rsidR="000501A8">
              <w:rPr>
                <w:b/>
              </w:rPr>
              <w:t xml:space="preserve"> Prep</w:t>
            </w:r>
            <w:r w:rsidR="00FA208D">
              <w:rPr>
                <w:b/>
              </w:rPr>
              <w:t>:</w:t>
            </w:r>
          </w:p>
        </w:tc>
        <w:tc>
          <w:tcPr>
            <w:tcW w:w="6300" w:type="dxa"/>
          </w:tcPr>
          <w:p w:rsidR="006518AE" w:rsidRPr="00576A1E" w:rsidRDefault="00576A1E" w:rsidP="00576A1E">
            <w:pPr>
              <w:jc w:val="center"/>
              <w:rPr>
                <w:b/>
              </w:rPr>
            </w:pPr>
            <w:r w:rsidRPr="00576A1E">
              <w:rPr>
                <w:b/>
              </w:rPr>
              <w:t>Applicable Rule</w:t>
            </w:r>
            <w:r w:rsidR="00FA208D">
              <w:rPr>
                <w:b/>
              </w:rPr>
              <w:t>/Citation</w:t>
            </w:r>
          </w:p>
        </w:tc>
      </w:tr>
      <w:tr w:rsidR="00517054" w:rsidRPr="000501A8" w:rsidTr="00E47FF8">
        <w:tc>
          <w:tcPr>
            <w:tcW w:w="4320" w:type="dxa"/>
          </w:tcPr>
          <w:p w:rsidR="00517054" w:rsidRPr="000501A8" w:rsidRDefault="00517054" w:rsidP="00E47FF8">
            <w:pPr>
              <w:rPr>
                <w:rFonts w:cstheme="minorHAnsi"/>
              </w:rPr>
            </w:pPr>
            <w:r w:rsidRPr="000501A8">
              <w:rPr>
                <w:rFonts w:cstheme="minorHAnsi"/>
              </w:rPr>
              <w:t>Disclose information to testifying expert witness</w:t>
            </w:r>
            <w:r w:rsidR="000501A8">
              <w:rPr>
                <w:rFonts w:cstheme="minorHAnsi"/>
              </w:rPr>
              <w:t xml:space="preserve">, and advise him </w:t>
            </w:r>
            <w:r w:rsidR="00E47FF8">
              <w:rPr>
                <w:rFonts w:cstheme="minorHAnsi"/>
              </w:rPr>
              <w:t>that the information will always be</w:t>
            </w:r>
            <w:r w:rsidR="000501A8">
              <w:rPr>
                <w:rFonts w:cstheme="minorHAnsi"/>
              </w:rPr>
              <w:t xml:space="preserve"> </w:t>
            </w:r>
            <w:r w:rsidR="000501A8" w:rsidRPr="000501A8">
              <w:rPr>
                <w:rFonts w:cstheme="minorHAnsi"/>
              </w:rPr>
              <w:t>confidential</w:t>
            </w:r>
            <w:r w:rsidR="00393CD5">
              <w:rPr>
                <w:rFonts w:cstheme="minorHAnsi"/>
              </w:rPr>
              <w:t>.</w:t>
            </w:r>
          </w:p>
        </w:tc>
        <w:tc>
          <w:tcPr>
            <w:tcW w:w="6300" w:type="dxa"/>
          </w:tcPr>
          <w:p w:rsidR="00517054" w:rsidRPr="000501A8" w:rsidRDefault="00E47FF8" w:rsidP="00E47FF8">
            <w:pPr>
              <w:rPr>
                <w:rFonts w:cstheme="minorHAnsi"/>
              </w:rPr>
            </w:pPr>
            <w:r w:rsidRPr="00E47FF8">
              <w:rPr>
                <w:rFonts w:cstheme="minorHAnsi"/>
                <w:u w:val="single"/>
              </w:rPr>
              <w:t>Prior rule</w:t>
            </w:r>
            <w:r>
              <w:rPr>
                <w:rFonts w:cstheme="minorHAnsi"/>
              </w:rPr>
              <w:t>: t</w:t>
            </w:r>
            <w:r w:rsidR="00517054" w:rsidRPr="000501A8">
              <w:rPr>
                <w:rFonts w:cstheme="minorHAnsi"/>
              </w:rPr>
              <w:t xml:space="preserve">he disclosure of confidential information to a testifying expert witness </w:t>
            </w:r>
            <w:r w:rsidR="00E20B78">
              <w:rPr>
                <w:rFonts w:cstheme="minorHAnsi"/>
              </w:rPr>
              <w:t>generally</w:t>
            </w:r>
            <w:r w:rsidR="00517054" w:rsidRPr="000501A8">
              <w:rPr>
                <w:rFonts w:cstheme="minorHAnsi"/>
              </w:rPr>
              <w:t xml:space="preserve"> waive</w:t>
            </w:r>
            <w:r>
              <w:rPr>
                <w:rFonts w:cstheme="minorHAnsi"/>
              </w:rPr>
              <w:t>d</w:t>
            </w:r>
            <w:r w:rsidR="00517054" w:rsidRPr="000501A8">
              <w:rPr>
                <w:rFonts w:cstheme="minorHAnsi"/>
              </w:rPr>
              <w:t xml:space="preserve"> the attorney-client privilege as to any information shared.  </w:t>
            </w:r>
            <w:r w:rsidR="00517054" w:rsidRPr="000501A8">
              <w:rPr>
                <w:rFonts w:cstheme="minorHAnsi"/>
                <w:i/>
              </w:rPr>
              <w:t>In re Pioneer Hi-Bred International</w:t>
            </w:r>
            <w:r w:rsidR="00517054" w:rsidRPr="000501A8">
              <w:rPr>
                <w:rFonts w:cstheme="minorHAnsi"/>
              </w:rPr>
              <w:t>, 238 F</w:t>
            </w:r>
            <w:r w:rsidR="006751B4">
              <w:rPr>
                <w:rFonts w:cstheme="minorHAnsi"/>
              </w:rPr>
              <w:t>.3d 1370, 1375 (Fed. Cir. 2001)</w:t>
            </w:r>
            <w:r>
              <w:rPr>
                <w:rFonts w:cstheme="minorHAnsi"/>
              </w:rPr>
              <w:t xml:space="preserve"> </w:t>
            </w:r>
            <w:r w:rsidR="006751B4">
              <w:rPr>
                <w:rFonts w:cstheme="minorHAnsi"/>
              </w:rPr>
              <w:t>—</w:t>
            </w:r>
            <w:r>
              <w:rPr>
                <w:rFonts w:cstheme="minorHAnsi"/>
              </w:rPr>
              <w:t xml:space="preserve"> </w:t>
            </w:r>
            <w:r w:rsidR="003431A0">
              <w:rPr>
                <w:rFonts w:cstheme="minorHAnsi"/>
              </w:rPr>
              <w:t xml:space="preserve">rule </w:t>
            </w:r>
            <w:r w:rsidR="005F0D4E" w:rsidRPr="003431A0">
              <w:rPr>
                <w:rFonts w:cstheme="minorHAnsi"/>
                <w:u w:val="single"/>
              </w:rPr>
              <w:t>modified</w:t>
            </w:r>
            <w:r w:rsidR="003431A0">
              <w:rPr>
                <w:rFonts w:cstheme="minorHAnsi"/>
              </w:rPr>
              <w:t xml:space="preserve"> by new Rule 26</w:t>
            </w:r>
            <w:r w:rsidR="004A79B2">
              <w:rPr>
                <w:rFonts w:cstheme="minorHAnsi"/>
              </w:rPr>
              <w:t>(b)(4)(C)</w:t>
            </w:r>
            <w:r w:rsidR="003431A0">
              <w:rPr>
                <w:rFonts w:cstheme="minorHAnsi"/>
              </w:rPr>
              <w:t xml:space="preserve">; see </w:t>
            </w:r>
            <w:r w:rsidR="005F0D4E" w:rsidRPr="005F0D4E">
              <w:rPr>
                <w:rFonts w:cstheme="minorHAnsi"/>
                <w:i/>
              </w:rPr>
              <w:t>Pact XXP Technologies v. Xilinx</w:t>
            </w:r>
            <w:r w:rsidR="005F0D4E">
              <w:rPr>
                <w:rFonts w:cstheme="minorHAnsi"/>
              </w:rPr>
              <w:t>, 2012 WL 1205855 (E.D. Tex. 2012)</w:t>
            </w:r>
          </w:p>
        </w:tc>
      </w:tr>
      <w:tr w:rsidR="006751B4" w:rsidRPr="000501A8" w:rsidTr="00E47FF8">
        <w:tc>
          <w:tcPr>
            <w:tcW w:w="4320" w:type="dxa"/>
          </w:tcPr>
          <w:p w:rsidR="006751B4" w:rsidRPr="00234112" w:rsidRDefault="006751B4" w:rsidP="00FC06B7">
            <w:r w:rsidRPr="00234112">
              <w:t xml:space="preserve">Advise witness that he </w:t>
            </w:r>
            <w:r w:rsidR="00FC06B7">
              <w:t>is free to</w:t>
            </w:r>
            <w:r w:rsidRPr="00234112">
              <w:t xml:space="preserve"> confer </w:t>
            </w:r>
            <w:r w:rsidR="00FC06B7">
              <w:t xml:space="preserve">privately </w:t>
            </w:r>
            <w:r w:rsidRPr="00234112">
              <w:t>with attorney during deposition at any time.</w:t>
            </w:r>
          </w:p>
        </w:tc>
        <w:tc>
          <w:tcPr>
            <w:tcW w:w="6300" w:type="dxa"/>
          </w:tcPr>
          <w:p w:rsidR="006751B4" w:rsidRDefault="006751B4" w:rsidP="00E2596D">
            <w:r w:rsidRPr="00234112">
              <w:t xml:space="preserve">It’s improper for an attorney to confer with a witness during deposition, except to decide whether to assert a privilege.  </w:t>
            </w:r>
            <w:r w:rsidRPr="002351F9">
              <w:rPr>
                <w:i/>
              </w:rPr>
              <w:t>Hall v. Clifton</w:t>
            </w:r>
            <w:r w:rsidRPr="00234112">
              <w:t>, 150 FRD 525 (E.D. Pa. 1993) [citing Federal Rule 30(c)]</w:t>
            </w:r>
          </w:p>
        </w:tc>
      </w:tr>
      <w:tr w:rsidR="006751B4" w:rsidRPr="000501A8" w:rsidTr="00E47FF8">
        <w:tc>
          <w:tcPr>
            <w:tcW w:w="4320" w:type="dxa"/>
          </w:tcPr>
          <w:p w:rsidR="006751B4" w:rsidRPr="00180344" w:rsidRDefault="006751B4" w:rsidP="00B652CF">
            <w:r w:rsidRPr="00180344">
              <w:t>Advise witness not to worry if he gives an incorrect answer during deposition, because he can always change his answers after the deposition has been transcribed.</w:t>
            </w:r>
          </w:p>
        </w:tc>
        <w:tc>
          <w:tcPr>
            <w:tcW w:w="6300" w:type="dxa"/>
          </w:tcPr>
          <w:p w:rsidR="006751B4" w:rsidRDefault="006751B4" w:rsidP="00E47FF8">
            <w:r w:rsidRPr="00180344">
              <w:t xml:space="preserve">If material changes are later made to a deposition, both the original testimony and changes are part of the record – the deponent may be impeached with his original answers.  </w:t>
            </w:r>
            <w:r w:rsidRPr="002351F9">
              <w:rPr>
                <w:i/>
              </w:rPr>
              <w:t>SEC v. Parkerburg Wireless LLC</w:t>
            </w:r>
            <w:r w:rsidRPr="00180344">
              <w:t xml:space="preserve">, 156 FRD 529, 536 (D.D.C. 1994).  Alternatively, the deposition can be re-opened.  </w:t>
            </w:r>
            <w:r w:rsidRPr="002351F9">
              <w:rPr>
                <w:i/>
              </w:rPr>
              <w:t>US ex rel Burch v. Piqua Engineering</w:t>
            </w:r>
            <w:r w:rsidRPr="00180344">
              <w:t>, 152 FRD 565. 567 (S.D. Ohio 1993).</w:t>
            </w:r>
            <w:r w:rsidR="005F0D4E">
              <w:t xml:space="preserve">  Alternatively, court may refuse to allow changes.  </w:t>
            </w:r>
            <w:r w:rsidR="005F0D4E" w:rsidRPr="002351F9">
              <w:rPr>
                <w:i/>
              </w:rPr>
              <w:t>Greenway v. Int</w:t>
            </w:r>
            <w:r w:rsidR="007E0C7E" w:rsidRPr="002351F9">
              <w:rPr>
                <w:i/>
              </w:rPr>
              <w:t>ernational Paper</w:t>
            </w:r>
            <w:r w:rsidR="002351F9">
              <w:rPr>
                <w:i/>
              </w:rPr>
              <w:t xml:space="preserve"> Co.</w:t>
            </w:r>
            <w:r w:rsidR="007E0C7E">
              <w:t>, 144 FRD 322, 325 (W.D. La. 1992)</w:t>
            </w:r>
            <w:r w:rsidR="003431A0">
              <w:t xml:space="preserve">.  See </w:t>
            </w:r>
            <w:r w:rsidR="003431A0" w:rsidRPr="003431A0">
              <w:rPr>
                <w:i/>
              </w:rPr>
              <w:t>Devon Energy Corp. v. Westacott</w:t>
            </w:r>
            <w:r w:rsidR="003431A0">
              <w:t>, 2011 WL 1157334 (S.D. Tex. 2011) [Lee Rosenthal]</w:t>
            </w:r>
          </w:p>
        </w:tc>
      </w:tr>
    </w:tbl>
    <w:p w:rsidR="00E47FF8" w:rsidRDefault="00E47FF8" w:rsidP="006518AE">
      <w:pPr>
        <w:rPr>
          <w:rFonts w:cstheme="minorHAnsi"/>
          <w:b/>
        </w:rPr>
      </w:pPr>
    </w:p>
    <w:p w:rsidR="00576A1E" w:rsidRPr="000501A8" w:rsidRDefault="00576A1E" w:rsidP="006518AE">
      <w:pPr>
        <w:rPr>
          <w:rFonts w:cstheme="minorHAnsi"/>
        </w:rPr>
      </w:pPr>
      <w:r w:rsidRPr="002F09E7">
        <w:rPr>
          <w:rFonts w:cstheme="minorHAnsi"/>
          <w:b/>
        </w:rPr>
        <w:t>Law Review Articles and Other Sources</w:t>
      </w:r>
      <w:r w:rsidRPr="000501A8">
        <w:rPr>
          <w:rFonts w:cstheme="minorHAnsi"/>
        </w:rPr>
        <w:t>:</w:t>
      </w:r>
    </w:p>
    <w:p w:rsidR="00A30558" w:rsidRDefault="00FA208D" w:rsidP="006518AE">
      <w:pPr>
        <w:rPr>
          <w:rFonts w:cstheme="minorHAnsi"/>
        </w:rPr>
      </w:pPr>
      <w:r w:rsidRPr="00FA208D">
        <w:rPr>
          <w:rFonts w:cstheme="minorHAnsi"/>
          <w:i/>
        </w:rPr>
        <w:t>Witness Preparation</w:t>
      </w:r>
      <w:r>
        <w:rPr>
          <w:rFonts w:cstheme="minorHAnsi"/>
        </w:rPr>
        <w:t>,</w:t>
      </w:r>
      <w:r w:rsidR="00A30558" w:rsidRPr="00A30558">
        <w:rPr>
          <w:rFonts w:cstheme="minorHAnsi"/>
        </w:rPr>
        <w:t xml:space="preserve"> 68 Tex. L. Rev. 277 (1989)</w:t>
      </w:r>
      <w:r w:rsidR="00477BF6">
        <w:rPr>
          <w:rFonts w:cstheme="minorHAnsi"/>
        </w:rPr>
        <w:t xml:space="preserve"> </w:t>
      </w:r>
    </w:p>
    <w:p w:rsidR="00CA0D92" w:rsidRDefault="00A30558" w:rsidP="006518AE">
      <w:pPr>
        <w:rPr>
          <w:rFonts w:cstheme="minorHAnsi"/>
        </w:rPr>
      </w:pPr>
      <w:r w:rsidRPr="000501A8">
        <w:rPr>
          <w:rFonts w:cstheme="minorHAnsi"/>
        </w:rPr>
        <w:t xml:space="preserve"> </w:t>
      </w:r>
      <w:r w:rsidR="00CA0D92" w:rsidRPr="000501A8">
        <w:rPr>
          <w:rFonts w:cstheme="minorHAnsi"/>
          <w:i/>
        </w:rPr>
        <w:t>Defending a Deposition of Your Organizational Client’s Employee: An Ethical Landmine Everyone Ignores</w:t>
      </w:r>
      <w:r w:rsidR="00CA0D92" w:rsidRPr="000501A8">
        <w:rPr>
          <w:rFonts w:cstheme="minorHAnsi"/>
        </w:rPr>
        <w:t xml:space="preserve">, </w:t>
      </w:r>
      <w:r w:rsidR="000501A8" w:rsidRPr="000501A8">
        <w:rPr>
          <w:rFonts w:cstheme="minorHAnsi"/>
        </w:rPr>
        <w:t>44 S</w:t>
      </w:r>
      <w:r w:rsidR="001918AD">
        <w:rPr>
          <w:rFonts w:cstheme="minorHAnsi"/>
        </w:rPr>
        <w:t>outh</w:t>
      </w:r>
      <w:r w:rsidR="000501A8" w:rsidRPr="000501A8">
        <w:rPr>
          <w:rFonts w:cstheme="minorHAnsi"/>
        </w:rPr>
        <w:t xml:space="preserve"> Tex. L. Rev. 185 (2002)</w:t>
      </w:r>
    </w:p>
    <w:p w:rsidR="00A30558" w:rsidRDefault="00A30558" w:rsidP="006518AE">
      <w:pPr>
        <w:rPr>
          <w:rFonts w:cstheme="minorHAnsi"/>
        </w:rPr>
      </w:pPr>
      <w:r w:rsidRPr="00A30558">
        <w:rPr>
          <w:rFonts w:cstheme="minorHAnsi"/>
          <w:i/>
        </w:rPr>
        <w:t>Deposition Dilemmas: Vexation Scheduling and Errata Sheets</w:t>
      </w:r>
      <w:r w:rsidRPr="00A30558">
        <w:rPr>
          <w:rFonts w:cstheme="minorHAnsi"/>
        </w:rPr>
        <w:t xml:space="preserve">, 17 Geo. J. Legal Ethics </w:t>
      </w:r>
      <w:r>
        <w:rPr>
          <w:rFonts w:cstheme="minorHAnsi"/>
        </w:rPr>
        <w:t>1</w:t>
      </w:r>
      <w:r w:rsidRPr="00A30558">
        <w:rPr>
          <w:rFonts w:cstheme="minorHAnsi"/>
        </w:rPr>
        <w:t xml:space="preserve"> (2004) </w:t>
      </w:r>
    </w:p>
    <w:p w:rsidR="00A30558" w:rsidRDefault="00A30558" w:rsidP="006518AE">
      <w:pPr>
        <w:rPr>
          <w:rFonts w:cstheme="minorHAnsi"/>
        </w:rPr>
      </w:pPr>
      <w:r>
        <w:rPr>
          <w:rFonts w:cstheme="minorHAnsi"/>
          <w:i/>
        </w:rPr>
        <w:t>Rambo Depositions Revisited: Controlling Attor</w:t>
      </w:r>
      <w:r w:rsidR="003431A0">
        <w:rPr>
          <w:rFonts w:cstheme="minorHAnsi"/>
          <w:i/>
        </w:rPr>
        <w:t xml:space="preserve">ney-Client Consultations During </w:t>
      </w:r>
      <w:r>
        <w:rPr>
          <w:rFonts w:cstheme="minorHAnsi"/>
          <w:i/>
        </w:rPr>
        <w:t>Depositions</w:t>
      </w:r>
      <w:r w:rsidRPr="00A30558">
        <w:rPr>
          <w:rFonts w:cstheme="minorHAnsi"/>
        </w:rPr>
        <w:t xml:space="preserve">, 17 Geo. J. Legal Ethics </w:t>
      </w:r>
      <w:r>
        <w:rPr>
          <w:rFonts w:cstheme="minorHAnsi"/>
        </w:rPr>
        <w:t>367</w:t>
      </w:r>
      <w:r w:rsidRPr="00A30558">
        <w:rPr>
          <w:rFonts w:cstheme="minorHAnsi"/>
        </w:rPr>
        <w:t xml:space="preserve"> (2004) </w:t>
      </w:r>
    </w:p>
    <w:p w:rsidR="00FA208D" w:rsidRDefault="00FA208D" w:rsidP="00FA208D">
      <w:pPr>
        <w:rPr>
          <w:rFonts w:cstheme="minorHAnsi"/>
        </w:rPr>
      </w:pPr>
      <w:r>
        <w:rPr>
          <w:rFonts w:cstheme="minorHAnsi"/>
          <w:i/>
        </w:rPr>
        <w:t>Professional Conduct and the Prepar</w:t>
      </w:r>
      <w:r w:rsidR="009167A5">
        <w:rPr>
          <w:rFonts w:cstheme="minorHAnsi"/>
          <w:i/>
        </w:rPr>
        <w:t>a</w:t>
      </w:r>
      <w:r>
        <w:rPr>
          <w:rFonts w:cstheme="minorHAnsi"/>
          <w:i/>
        </w:rPr>
        <w:t xml:space="preserve">tion of Witnesses for Trial; Defining the Acceptable Limitations of </w:t>
      </w:r>
      <w:r w:rsidR="003431A0">
        <w:rPr>
          <w:rFonts w:cstheme="minorHAnsi"/>
          <w:i/>
        </w:rPr>
        <w:t>“</w:t>
      </w:r>
      <w:r>
        <w:rPr>
          <w:rFonts w:cstheme="minorHAnsi"/>
          <w:i/>
        </w:rPr>
        <w:t>Coaching</w:t>
      </w:r>
      <w:r w:rsidRPr="003431A0">
        <w:rPr>
          <w:rFonts w:cstheme="minorHAnsi"/>
          <w:i/>
        </w:rPr>
        <w:t>”</w:t>
      </w:r>
      <w:r>
        <w:rPr>
          <w:rFonts w:cstheme="minorHAnsi"/>
        </w:rPr>
        <w:t>,</w:t>
      </w:r>
      <w:r w:rsidRPr="00A30558">
        <w:rPr>
          <w:rFonts w:cstheme="minorHAnsi"/>
        </w:rPr>
        <w:t xml:space="preserve"> 17 Geo. J. Legal Ethics </w:t>
      </w:r>
      <w:r>
        <w:rPr>
          <w:rFonts w:cstheme="minorHAnsi"/>
        </w:rPr>
        <w:t>367</w:t>
      </w:r>
      <w:r w:rsidRPr="00A30558">
        <w:rPr>
          <w:rFonts w:cstheme="minorHAnsi"/>
        </w:rPr>
        <w:t xml:space="preserve"> (2004) </w:t>
      </w:r>
    </w:p>
    <w:p w:rsidR="00A30558" w:rsidRDefault="00A30558" w:rsidP="00FA208D">
      <w:pPr>
        <w:rPr>
          <w:rFonts w:cstheme="minorHAnsi"/>
        </w:rPr>
      </w:pPr>
      <w:r w:rsidRPr="00A30558">
        <w:rPr>
          <w:rFonts w:cstheme="minorHAnsi"/>
          <w:i/>
        </w:rPr>
        <w:t>Expert</w:t>
      </w:r>
      <w:r>
        <w:rPr>
          <w:rFonts w:cstheme="minorHAnsi"/>
        </w:rPr>
        <w:t xml:space="preserve"> </w:t>
      </w:r>
      <w:r w:rsidRPr="000501A8">
        <w:rPr>
          <w:rFonts w:cstheme="minorHAnsi"/>
          <w:i/>
        </w:rPr>
        <w:t>Witness</w:t>
      </w:r>
      <w:r>
        <w:rPr>
          <w:rFonts w:cstheme="minorHAnsi"/>
          <w:i/>
        </w:rPr>
        <w:t>es: Ethics and Professionalism</w:t>
      </w:r>
      <w:r w:rsidRPr="000501A8">
        <w:rPr>
          <w:rFonts w:cstheme="minorHAnsi"/>
        </w:rPr>
        <w:t xml:space="preserve">, 17 Geo. J. Legal Ethics </w:t>
      </w:r>
      <w:r>
        <w:rPr>
          <w:rFonts w:cstheme="minorHAnsi"/>
        </w:rPr>
        <w:t>465</w:t>
      </w:r>
      <w:r w:rsidRPr="000501A8">
        <w:rPr>
          <w:rFonts w:cstheme="minorHAnsi"/>
        </w:rPr>
        <w:t xml:space="preserve"> (2004)</w:t>
      </w:r>
    </w:p>
    <w:p w:rsidR="009167A5" w:rsidRDefault="009167A5" w:rsidP="00FA208D">
      <w:pPr>
        <w:rPr>
          <w:rFonts w:cstheme="minorHAnsi"/>
        </w:rPr>
      </w:pPr>
      <w:r w:rsidRPr="009167A5">
        <w:rPr>
          <w:rFonts w:cstheme="minorHAnsi"/>
          <w:i/>
        </w:rPr>
        <w:t>Aren’t you Really Telling Me …? Ethics and Preparing Witness Testimony</w:t>
      </w:r>
      <w:r>
        <w:rPr>
          <w:rFonts w:cstheme="minorHAnsi"/>
        </w:rPr>
        <w:t>, 44 Arizona Attorney 15 (2008)</w:t>
      </w:r>
    </w:p>
    <w:p w:rsidR="007E0C7E" w:rsidRPr="007E0C7E" w:rsidRDefault="007E0C7E" w:rsidP="00A30558">
      <w:pPr>
        <w:rPr>
          <w:rFonts w:cstheme="minorHAnsi"/>
        </w:rPr>
      </w:pPr>
      <w:r>
        <w:rPr>
          <w:rFonts w:cstheme="minorHAnsi"/>
          <w:i/>
        </w:rPr>
        <w:t xml:space="preserve">Rewriting the Record: Federal Court Split on the Scope of Permissible Changes to a Deposition Transcript, </w:t>
      </w:r>
      <w:r>
        <w:rPr>
          <w:rFonts w:ascii="Times New Roman" w:hAnsi="Times New Roman" w:cs="Times New Roman"/>
        </w:rPr>
        <w:t>3 Federal Courts Law Review 1 (2009)</w:t>
      </w:r>
    </w:p>
    <w:p w:rsidR="00CA0D92" w:rsidRPr="00E47FF8" w:rsidRDefault="00A30558" w:rsidP="006518AE">
      <w:pPr>
        <w:rPr>
          <w:rFonts w:cstheme="minorHAnsi"/>
          <w:color w:val="1F497D"/>
        </w:rPr>
      </w:pPr>
      <w:r w:rsidRPr="000501A8">
        <w:rPr>
          <w:rFonts w:cstheme="minorHAnsi"/>
          <w:i/>
        </w:rPr>
        <w:t>Ethical Preparation of Witnesses for Deposition and Trial</w:t>
      </w:r>
      <w:r w:rsidRPr="000501A8">
        <w:rPr>
          <w:rFonts w:cstheme="minorHAnsi"/>
        </w:rPr>
        <w:t xml:space="preserve">, by Erin C. Asborno, Summer 2011, Verdict 25:3, p. 12. © American Bar Association; </w:t>
      </w:r>
      <w:r>
        <w:rPr>
          <w:rFonts w:cstheme="minorHAnsi"/>
        </w:rPr>
        <w:t xml:space="preserve">available </w:t>
      </w:r>
      <w:r w:rsidRPr="000501A8">
        <w:rPr>
          <w:rFonts w:cstheme="minorHAnsi"/>
        </w:rPr>
        <w:t xml:space="preserve">on-line at </w:t>
      </w:r>
      <w:r w:rsidRPr="00FC60E5">
        <w:rPr>
          <w:rFonts w:cstheme="minorHAnsi"/>
        </w:rPr>
        <w:t>http://apps.americanbar.org/litigation/committees/trialpractice/articles/121311-ethics-preparation-witnesses-deposition-trial.html</w:t>
      </w:r>
    </w:p>
    <w:sectPr w:rsidR="00CA0D92" w:rsidRPr="00E47FF8" w:rsidSect="00E47F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A04" w:rsidRDefault="00B20A04" w:rsidP="007863C8">
      <w:pPr>
        <w:spacing w:after="0"/>
      </w:pPr>
      <w:r>
        <w:separator/>
      </w:r>
    </w:p>
  </w:endnote>
  <w:endnote w:type="continuationSeparator" w:id="0">
    <w:p w:rsidR="00B20A04" w:rsidRDefault="00B20A04" w:rsidP="007863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EC3" w:rsidRDefault="00DC0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728" w:rsidRDefault="002A7728">
    <w:pPr>
      <w:pStyle w:val="Footer"/>
    </w:pPr>
  </w:p>
  <w:p w:rsidR="002A7728" w:rsidRDefault="00DC0EC3" w:rsidP="001B3EF9">
    <w:pPr>
      <w:pStyle w:val="Footer"/>
    </w:pPr>
    <w:r w:rsidRPr="00DC0EC3">
      <w:rPr>
        <w:sz w:val="16"/>
      </w:rPr>
      <w:t>Gardere01 - 6369628v.1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EC3" w:rsidRDefault="00DC0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A04" w:rsidRDefault="00B20A04" w:rsidP="007863C8">
      <w:pPr>
        <w:spacing w:after="0"/>
      </w:pPr>
      <w:r>
        <w:separator/>
      </w:r>
    </w:p>
  </w:footnote>
  <w:footnote w:type="continuationSeparator" w:id="0">
    <w:p w:rsidR="00B20A04" w:rsidRDefault="00B20A04" w:rsidP="007863C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EC3" w:rsidRDefault="00DC0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EC3" w:rsidRDefault="00DC0E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EC3" w:rsidRDefault="00DC0E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displayBackgroundShap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DocIDLayout" w:val="1"/>
    <w:docVar w:name="SWDocIDLocation" w:val="1"/>
  </w:docVars>
  <w:rsids>
    <w:rsidRoot w:val="00B20A04"/>
    <w:rsid w:val="000501A8"/>
    <w:rsid w:val="0005183E"/>
    <w:rsid w:val="000B694A"/>
    <w:rsid w:val="000F4E9E"/>
    <w:rsid w:val="001918AD"/>
    <w:rsid w:val="001B3EF9"/>
    <w:rsid w:val="001E3FFF"/>
    <w:rsid w:val="002351F9"/>
    <w:rsid w:val="002A7728"/>
    <w:rsid w:val="002F09E7"/>
    <w:rsid w:val="003431A0"/>
    <w:rsid w:val="00393CD5"/>
    <w:rsid w:val="003B1B08"/>
    <w:rsid w:val="00477BF6"/>
    <w:rsid w:val="004A79B2"/>
    <w:rsid w:val="00517054"/>
    <w:rsid w:val="005302D9"/>
    <w:rsid w:val="00576A1E"/>
    <w:rsid w:val="005B0DC7"/>
    <w:rsid w:val="005E1CA5"/>
    <w:rsid w:val="005E49DC"/>
    <w:rsid w:val="005F0D4E"/>
    <w:rsid w:val="006518AE"/>
    <w:rsid w:val="006751B4"/>
    <w:rsid w:val="00736910"/>
    <w:rsid w:val="007863C8"/>
    <w:rsid w:val="007E0C7E"/>
    <w:rsid w:val="00836C8D"/>
    <w:rsid w:val="00843E1C"/>
    <w:rsid w:val="009167A5"/>
    <w:rsid w:val="00945FBD"/>
    <w:rsid w:val="00980658"/>
    <w:rsid w:val="00A30558"/>
    <w:rsid w:val="00AA686B"/>
    <w:rsid w:val="00AD75CC"/>
    <w:rsid w:val="00B008A2"/>
    <w:rsid w:val="00B16126"/>
    <w:rsid w:val="00B20A04"/>
    <w:rsid w:val="00B30B8E"/>
    <w:rsid w:val="00B55718"/>
    <w:rsid w:val="00C77948"/>
    <w:rsid w:val="00CA0D92"/>
    <w:rsid w:val="00D243B9"/>
    <w:rsid w:val="00D96CE7"/>
    <w:rsid w:val="00DC0EC3"/>
    <w:rsid w:val="00DF3155"/>
    <w:rsid w:val="00E147C6"/>
    <w:rsid w:val="00E20B78"/>
    <w:rsid w:val="00E47FF8"/>
    <w:rsid w:val="00ED75B2"/>
    <w:rsid w:val="00FA208D"/>
    <w:rsid w:val="00FC06B7"/>
    <w:rsid w:val="00FC60E5"/>
    <w:rsid w:val="00FC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9" w:qFormat="1"/>
    <w:lsdException w:name="Subtitle" w:semiHidden="0" w:uiPriority="11" w:unhideWhenUsed="0" w:qFormat="1"/>
    <w:lsdException w:name="Body Text First Indent" w:uiPriority="9" w:qFormat="1"/>
    <w:lsdException w:name="Block Text" w:uiPriority="9" w:qFormat="1"/>
    <w:lsdException w:name="Strong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3C8"/>
  </w:style>
  <w:style w:type="paragraph" w:styleId="Heading1">
    <w:name w:val="heading 1"/>
    <w:basedOn w:val="Normal"/>
    <w:next w:val="BodyText"/>
    <w:link w:val="Heading1Char"/>
    <w:uiPriority w:val="9"/>
    <w:rsid w:val="000B694A"/>
    <w:pPr>
      <w:keepNext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semiHidden/>
    <w:unhideWhenUsed/>
    <w:rsid w:val="000B694A"/>
    <w:pPr>
      <w:keepNext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semiHidden/>
    <w:unhideWhenUsed/>
    <w:qFormat/>
    <w:rsid w:val="000B694A"/>
    <w:pPr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BodyText"/>
    <w:link w:val="Heading4Char"/>
    <w:uiPriority w:val="9"/>
    <w:semiHidden/>
    <w:unhideWhenUsed/>
    <w:qFormat/>
    <w:rsid w:val="000B694A"/>
    <w:pPr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unhideWhenUsed/>
    <w:qFormat/>
    <w:rsid w:val="000B694A"/>
    <w:pPr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qFormat/>
    <w:rsid w:val="000B694A"/>
    <w:pPr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unhideWhenUsed/>
    <w:qFormat/>
    <w:rsid w:val="000B694A"/>
    <w:pPr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unhideWhenUsed/>
    <w:qFormat/>
    <w:rsid w:val="000B694A"/>
    <w:pPr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unhideWhenUsed/>
    <w:qFormat/>
    <w:rsid w:val="000B694A"/>
    <w:pPr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"/>
    <w:qFormat/>
    <w:rsid w:val="00836C8D"/>
    <w:pPr>
      <w:ind w:left="1152" w:right="1152"/>
    </w:pPr>
    <w:rPr>
      <w:rFonts w:eastAsiaTheme="minorEastAsia"/>
      <w:iCs/>
    </w:rPr>
  </w:style>
  <w:style w:type="paragraph" w:styleId="BodyText">
    <w:name w:val="Body Text"/>
    <w:basedOn w:val="Normal"/>
    <w:link w:val="BodyTextChar"/>
    <w:uiPriority w:val="9"/>
    <w:qFormat/>
    <w:rsid w:val="000B694A"/>
  </w:style>
  <w:style w:type="character" w:customStyle="1" w:styleId="BodyTextChar">
    <w:name w:val="Body Text Char"/>
    <w:basedOn w:val="DefaultParagraphFont"/>
    <w:link w:val="BodyText"/>
    <w:uiPriority w:val="9"/>
    <w:rsid w:val="000B694A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B694A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694A"/>
    <w:rPr>
      <w:rFonts w:ascii="Times New Roman" w:hAnsi="Times New Roman"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"/>
    <w:qFormat/>
    <w:rsid w:val="000B694A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9"/>
    <w:rsid w:val="000B694A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semiHidden/>
    <w:rsid w:val="000B694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B694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694A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694A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694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694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694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694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694A"/>
    <w:rPr>
      <w:rFonts w:asciiTheme="majorHAnsi" w:eastAsiaTheme="majorEastAsia" w:hAnsiTheme="majorHAnsi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694A"/>
    <w:rPr>
      <w:rFonts w:asciiTheme="majorHAnsi" w:eastAsiaTheme="majorEastAsia" w:hAnsiTheme="majorHAnsi" w:cstheme="majorBidi"/>
      <w:iCs/>
      <w:sz w:val="24"/>
      <w:szCs w:val="20"/>
    </w:rPr>
  </w:style>
  <w:style w:type="character" w:styleId="IntenseEmphasis">
    <w:name w:val="Intense Emphasis"/>
    <w:basedOn w:val="DefaultParagraphFont"/>
    <w:uiPriority w:val="21"/>
    <w:semiHidden/>
    <w:rsid w:val="000B694A"/>
    <w:rPr>
      <w:b/>
      <w:bCs/>
      <w:i/>
      <w:iCs/>
      <w:color w:val="auto"/>
    </w:rPr>
  </w:style>
  <w:style w:type="character" w:styleId="IntenseReference">
    <w:name w:val="Intense Reference"/>
    <w:basedOn w:val="DefaultParagraphFont"/>
    <w:uiPriority w:val="32"/>
    <w:semiHidden/>
    <w:rsid w:val="000B694A"/>
    <w:rPr>
      <w:b/>
      <w:bCs/>
      <w:caps w:val="0"/>
      <w:smallCaps w:val="0"/>
      <w:color w:val="auto"/>
      <w:spacing w:val="0"/>
      <w:u w:val="none"/>
    </w:rPr>
  </w:style>
  <w:style w:type="paragraph" w:styleId="Quote">
    <w:name w:val="Quote"/>
    <w:basedOn w:val="Normal"/>
    <w:next w:val="Normal"/>
    <w:link w:val="QuoteChar"/>
    <w:uiPriority w:val="29"/>
    <w:qFormat/>
    <w:rsid w:val="000B694A"/>
    <w:pPr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B694A"/>
    <w:rPr>
      <w:rFonts w:ascii="Times New Roman" w:hAnsi="Times New Roman" w:cs="Times New Roman"/>
      <w:i/>
      <w:iCs/>
      <w:color w:val="000000" w:themeColor="text1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694A"/>
    <w:pPr>
      <w:numPr>
        <w:ilvl w:val="1"/>
      </w:numPr>
      <w:jc w:val="center"/>
    </w:pPr>
    <w:rPr>
      <w:rFonts w:eastAsiaTheme="majorEastAsia" w:cstheme="majorBidi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0B694A"/>
    <w:rPr>
      <w:rFonts w:asciiTheme="majorHAnsi" w:eastAsiaTheme="majorEastAsia" w:hAnsiTheme="majorHAnsi" w:cstheme="majorBidi"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rsid w:val="000B694A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semiHidden/>
    <w:rsid w:val="000B694A"/>
    <w:rPr>
      <w:caps w:val="0"/>
      <w:smallCaps w:val="0"/>
      <w:color w:val="auto"/>
      <w:u w:val="none"/>
      <w:bdr w:val="none" w:sz="0" w:space="0" w:color="auto"/>
    </w:rPr>
  </w:style>
  <w:style w:type="paragraph" w:styleId="Title">
    <w:name w:val="Title"/>
    <w:basedOn w:val="Normal"/>
    <w:next w:val="Normal"/>
    <w:link w:val="TitleChar"/>
    <w:uiPriority w:val="10"/>
    <w:qFormat/>
    <w:rsid w:val="000B694A"/>
    <w:pPr>
      <w:contextualSpacing/>
      <w:jc w:val="center"/>
    </w:pPr>
    <w:rPr>
      <w:rFonts w:eastAsiaTheme="majorEastAsia" w:cstheme="majorBidi"/>
      <w:b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694A"/>
    <w:rPr>
      <w:rFonts w:asciiTheme="majorHAnsi" w:eastAsiaTheme="majorEastAsia" w:hAnsiTheme="majorHAnsi" w:cstheme="majorBidi"/>
      <w:b/>
      <w:sz w:val="24"/>
      <w:szCs w:val="52"/>
    </w:rPr>
  </w:style>
  <w:style w:type="paragraph" w:styleId="NoSpacing">
    <w:name w:val="No Spacing"/>
    <w:uiPriority w:val="1"/>
    <w:qFormat/>
    <w:rsid w:val="00836C8D"/>
    <w:pPr>
      <w:spacing w:after="0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7863C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863C8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863C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863C8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0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0A0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A0D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9" w:qFormat="1"/>
    <w:lsdException w:name="Subtitle" w:semiHidden="0" w:uiPriority="11" w:unhideWhenUsed="0" w:qFormat="1"/>
    <w:lsdException w:name="Body Text First Indent" w:uiPriority="9" w:qFormat="1"/>
    <w:lsdException w:name="Block Text" w:uiPriority="9" w:qFormat="1"/>
    <w:lsdException w:name="Strong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3C8"/>
  </w:style>
  <w:style w:type="paragraph" w:styleId="Heading1">
    <w:name w:val="heading 1"/>
    <w:basedOn w:val="Normal"/>
    <w:next w:val="BodyText"/>
    <w:link w:val="Heading1Char"/>
    <w:uiPriority w:val="9"/>
    <w:rsid w:val="000B694A"/>
    <w:pPr>
      <w:keepNext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semiHidden/>
    <w:unhideWhenUsed/>
    <w:rsid w:val="000B694A"/>
    <w:pPr>
      <w:keepNext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semiHidden/>
    <w:unhideWhenUsed/>
    <w:qFormat/>
    <w:rsid w:val="000B694A"/>
    <w:pPr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BodyText"/>
    <w:link w:val="Heading4Char"/>
    <w:uiPriority w:val="9"/>
    <w:semiHidden/>
    <w:unhideWhenUsed/>
    <w:qFormat/>
    <w:rsid w:val="000B694A"/>
    <w:pPr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unhideWhenUsed/>
    <w:qFormat/>
    <w:rsid w:val="000B694A"/>
    <w:pPr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qFormat/>
    <w:rsid w:val="000B694A"/>
    <w:pPr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unhideWhenUsed/>
    <w:qFormat/>
    <w:rsid w:val="000B694A"/>
    <w:pPr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unhideWhenUsed/>
    <w:qFormat/>
    <w:rsid w:val="000B694A"/>
    <w:pPr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unhideWhenUsed/>
    <w:qFormat/>
    <w:rsid w:val="000B694A"/>
    <w:pPr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"/>
    <w:qFormat/>
    <w:rsid w:val="00836C8D"/>
    <w:pPr>
      <w:ind w:left="1152" w:right="1152"/>
    </w:pPr>
    <w:rPr>
      <w:rFonts w:eastAsiaTheme="minorEastAsia"/>
      <w:iCs/>
    </w:rPr>
  </w:style>
  <w:style w:type="paragraph" w:styleId="BodyText">
    <w:name w:val="Body Text"/>
    <w:basedOn w:val="Normal"/>
    <w:link w:val="BodyTextChar"/>
    <w:uiPriority w:val="9"/>
    <w:qFormat/>
    <w:rsid w:val="000B694A"/>
  </w:style>
  <w:style w:type="character" w:customStyle="1" w:styleId="BodyTextChar">
    <w:name w:val="Body Text Char"/>
    <w:basedOn w:val="DefaultParagraphFont"/>
    <w:link w:val="BodyText"/>
    <w:uiPriority w:val="9"/>
    <w:rsid w:val="000B694A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B694A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694A"/>
    <w:rPr>
      <w:rFonts w:ascii="Times New Roman" w:hAnsi="Times New Roman"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"/>
    <w:qFormat/>
    <w:rsid w:val="000B694A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9"/>
    <w:rsid w:val="000B694A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semiHidden/>
    <w:rsid w:val="000B694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B694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694A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694A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694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694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694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694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694A"/>
    <w:rPr>
      <w:rFonts w:asciiTheme="majorHAnsi" w:eastAsiaTheme="majorEastAsia" w:hAnsiTheme="majorHAnsi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694A"/>
    <w:rPr>
      <w:rFonts w:asciiTheme="majorHAnsi" w:eastAsiaTheme="majorEastAsia" w:hAnsiTheme="majorHAnsi" w:cstheme="majorBidi"/>
      <w:iCs/>
      <w:sz w:val="24"/>
      <w:szCs w:val="20"/>
    </w:rPr>
  </w:style>
  <w:style w:type="character" w:styleId="IntenseEmphasis">
    <w:name w:val="Intense Emphasis"/>
    <w:basedOn w:val="DefaultParagraphFont"/>
    <w:uiPriority w:val="21"/>
    <w:semiHidden/>
    <w:rsid w:val="000B694A"/>
    <w:rPr>
      <w:b/>
      <w:bCs/>
      <w:i/>
      <w:iCs/>
      <w:color w:val="auto"/>
    </w:rPr>
  </w:style>
  <w:style w:type="character" w:styleId="IntenseReference">
    <w:name w:val="Intense Reference"/>
    <w:basedOn w:val="DefaultParagraphFont"/>
    <w:uiPriority w:val="32"/>
    <w:semiHidden/>
    <w:rsid w:val="000B694A"/>
    <w:rPr>
      <w:b/>
      <w:bCs/>
      <w:caps w:val="0"/>
      <w:smallCaps w:val="0"/>
      <w:color w:val="auto"/>
      <w:spacing w:val="0"/>
      <w:u w:val="none"/>
    </w:rPr>
  </w:style>
  <w:style w:type="paragraph" w:styleId="Quote">
    <w:name w:val="Quote"/>
    <w:basedOn w:val="Normal"/>
    <w:next w:val="Normal"/>
    <w:link w:val="QuoteChar"/>
    <w:uiPriority w:val="29"/>
    <w:qFormat/>
    <w:rsid w:val="000B694A"/>
    <w:pPr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B694A"/>
    <w:rPr>
      <w:rFonts w:ascii="Times New Roman" w:hAnsi="Times New Roman" w:cs="Times New Roman"/>
      <w:i/>
      <w:iCs/>
      <w:color w:val="000000" w:themeColor="text1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694A"/>
    <w:pPr>
      <w:numPr>
        <w:ilvl w:val="1"/>
      </w:numPr>
      <w:jc w:val="center"/>
    </w:pPr>
    <w:rPr>
      <w:rFonts w:eastAsiaTheme="majorEastAsia" w:cstheme="majorBidi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0B694A"/>
    <w:rPr>
      <w:rFonts w:asciiTheme="majorHAnsi" w:eastAsiaTheme="majorEastAsia" w:hAnsiTheme="majorHAnsi" w:cstheme="majorBidi"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rsid w:val="000B694A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semiHidden/>
    <w:rsid w:val="000B694A"/>
    <w:rPr>
      <w:caps w:val="0"/>
      <w:smallCaps w:val="0"/>
      <w:color w:val="auto"/>
      <w:u w:val="none"/>
      <w:bdr w:val="none" w:sz="0" w:space="0" w:color="auto"/>
    </w:rPr>
  </w:style>
  <w:style w:type="paragraph" w:styleId="Title">
    <w:name w:val="Title"/>
    <w:basedOn w:val="Normal"/>
    <w:next w:val="Normal"/>
    <w:link w:val="TitleChar"/>
    <w:uiPriority w:val="10"/>
    <w:qFormat/>
    <w:rsid w:val="000B694A"/>
    <w:pPr>
      <w:contextualSpacing/>
      <w:jc w:val="center"/>
    </w:pPr>
    <w:rPr>
      <w:rFonts w:eastAsiaTheme="majorEastAsia" w:cstheme="majorBidi"/>
      <w:b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694A"/>
    <w:rPr>
      <w:rFonts w:asciiTheme="majorHAnsi" w:eastAsiaTheme="majorEastAsia" w:hAnsiTheme="majorHAnsi" w:cstheme="majorBidi"/>
      <w:b/>
      <w:sz w:val="24"/>
      <w:szCs w:val="52"/>
    </w:rPr>
  </w:style>
  <w:style w:type="paragraph" w:styleId="NoSpacing">
    <w:name w:val="No Spacing"/>
    <w:uiPriority w:val="1"/>
    <w:qFormat/>
    <w:rsid w:val="00836C8D"/>
    <w:pPr>
      <w:spacing w:after="0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7863C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863C8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863C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863C8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0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0A0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A0D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rdere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2342</Characters>
  <Application>Microsoft Office Word</Application>
  <DocSecurity>0</DocSecurity>
  <Lines>51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2742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2013-10-21T17:50:00Z</cp:lastPrinted>
  <dcterms:created xsi:type="dcterms:W3CDTF">2013-10-23T14:55:00Z</dcterms:created>
  <dcterms:modified xsi:type="dcterms:W3CDTF">2013-10-23T14:55:00Z</dcterms:modified>
  <cp:category> </cp:category>
  <cp:contentStatus> </cp:contentStatus>
</cp:coreProperties>
</file>