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118" w:right="0" w:firstLine="0"/>
        <w:jc w:val="left"/>
        <w:rPr>
          <w:rFonts w:ascii="Britannic Bold"/>
          <w:sz w:val="64"/>
        </w:rPr>
      </w:pPr>
      <w:r>
        <w:rPr>
          <w:rFonts w:ascii="Britannic Bold"/>
          <w:color w:val="FFFFFF"/>
          <w:sz w:val="64"/>
        </w:rPr>
        <w:t>Tampa American Inns of Court</w:t>
      </w:r>
    </w:p>
    <w:p>
      <w:pPr>
        <w:pStyle w:val="BodyText"/>
        <w:spacing w:before="3"/>
        <w:rPr>
          <w:rFonts w:ascii="Britannic Bold"/>
          <w:sz w:val="21"/>
        </w:rPr>
      </w:pPr>
    </w:p>
    <w:p>
      <w:pPr>
        <w:pStyle w:val="Heading1"/>
        <w:spacing w:line="240" w:lineRule="auto" w:before="106"/>
        <w:rPr>
          <w:rFonts w:ascii="Arial"/>
        </w:rPr>
      </w:pPr>
      <w:r>
        <w:rPr>
          <w:rFonts w:ascii="Arial"/>
          <w:color w:val="231F20"/>
        </w:rPr>
        <w:t>information &amp; membership Application</w:t>
      </w:r>
    </w:p>
    <w:p>
      <w:pPr>
        <w:pStyle w:val="BodyText"/>
        <w:rPr>
          <w:b/>
          <w:sz w:val="28"/>
        </w:rPr>
      </w:pPr>
    </w:p>
    <w:p>
      <w:pPr>
        <w:spacing w:line="348" w:lineRule="exact" w:before="216"/>
        <w:ind w:left="210" w:right="0" w:firstLine="0"/>
        <w:jc w:val="left"/>
        <w:rPr>
          <w:rFonts w:ascii="Copperplate Gothic Bold"/>
          <w:b/>
          <w:sz w:val="24"/>
        </w:rPr>
      </w:pPr>
      <w:r>
        <w:rPr>
          <w:rFonts w:ascii="Copperplate Gothic Bold"/>
          <w:b/>
          <w:color w:val="231F20"/>
          <w:w w:val="115"/>
          <w:sz w:val="32"/>
        </w:rPr>
        <w:t>T</w:t>
      </w:r>
      <w:r>
        <w:rPr>
          <w:rFonts w:ascii="Copperplate Gothic Bold"/>
          <w:b/>
          <w:color w:val="231F20"/>
          <w:w w:val="115"/>
          <w:sz w:val="24"/>
        </w:rPr>
        <w:t>he </w:t>
      </w:r>
      <w:r>
        <w:rPr>
          <w:rFonts w:ascii="Copperplate Gothic Bold"/>
          <w:b/>
          <w:color w:val="231F20"/>
          <w:w w:val="115"/>
          <w:sz w:val="32"/>
        </w:rPr>
        <w:t>A</w:t>
      </w:r>
      <w:r>
        <w:rPr>
          <w:rFonts w:ascii="Copperplate Gothic Bold"/>
          <w:b/>
          <w:color w:val="231F20"/>
          <w:w w:val="115"/>
          <w:sz w:val="24"/>
        </w:rPr>
        <w:t>mericAn </w:t>
      </w:r>
      <w:r>
        <w:rPr>
          <w:rFonts w:ascii="Copperplate Gothic Bold"/>
          <w:b/>
          <w:color w:val="231F20"/>
          <w:w w:val="115"/>
          <w:sz w:val="32"/>
        </w:rPr>
        <w:t>i</w:t>
      </w:r>
      <w:r>
        <w:rPr>
          <w:rFonts w:ascii="Copperplate Gothic Bold"/>
          <w:b/>
          <w:color w:val="231F20"/>
          <w:w w:val="115"/>
          <w:sz w:val="24"/>
        </w:rPr>
        <w:t>nns of </w:t>
      </w:r>
      <w:r>
        <w:rPr>
          <w:rFonts w:ascii="Copperplate Gothic Bold"/>
          <w:b/>
          <w:color w:val="231F20"/>
          <w:w w:val="115"/>
          <w:sz w:val="32"/>
        </w:rPr>
        <w:t>c</w:t>
      </w:r>
      <w:r>
        <w:rPr>
          <w:rFonts w:ascii="Copperplate Gothic Bold"/>
          <w:b/>
          <w:color w:val="231F20"/>
          <w:w w:val="115"/>
          <w:sz w:val="24"/>
        </w:rPr>
        <w:t>ourT </w:t>
      </w:r>
      <w:r>
        <w:rPr>
          <w:rFonts w:ascii="Copperplate Gothic Bold"/>
          <w:b/>
          <w:color w:val="231F20"/>
          <w:w w:val="115"/>
          <w:sz w:val="32"/>
        </w:rPr>
        <w:t>T</w:t>
      </w:r>
      <w:r>
        <w:rPr>
          <w:rFonts w:ascii="Copperplate Gothic Bold"/>
          <w:b/>
          <w:color w:val="231F20"/>
          <w:w w:val="115"/>
          <w:sz w:val="24"/>
        </w:rPr>
        <w:t>AmpA </w:t>
      </w:r>
      <w:r>
        <w:rPr>
          <w:rFonts w:ascii="Copperplate Gothic Bold"/>
          <w:b/>
          <w:color w:val="231F20"/>
          <w:w w:val="115"/>
          <w:sz w:val="32"/>
        </w:rPr>
        <w:t>c</w:t>
      </w:r>
      <w:r>
        <w:rPr>
          <w:rFonts w:ascii="Copperplate Gothic Bold"/>
          <w:b/>
          <w:color w:val="231F20"/>
          <w:w w:val="115"/>
          <w:sz w:val="24"/>
        </w:rPr>
        <w:t>hApTers</w:t>
      </w:r>
    </w:p>
    <w:p>
      <w:pPr>
        <w:spacing w:line="348" w:lineRule="exact" w:before="0"/>
        <w:ind w:left="210" w:right="0" w:firstLine="0"/>
        <w:jc w:val="left"/>
        <w:rPr>
          <w:rFonts w:ascii="Copperplate Gothic Bold"/>
          <w:b/>
          <w:sz w:val="32"/>
        </w:rPr>
      </w:pPr>
      <w:r>
        <w:rPr>
          <w:rFonts w:ascii="Copperplate Gothic Bold"/>
          <w:b/>
          <w:color w:val="231F20"/>
          <w:w w:val="115"/>
          <w:sz w:val="24"/>
        </w:rPr>
        <w:t>inviTe you To Apply for membership</w:t>
      </w:r>
      <w:r>
        <w:rPr>
          <w:rFonts w:ascii="Copperplate Gothic Bold"/>
          <w:b/>
          <w:color w:val="231F20"/>
          <w:w w:val="115"/>
          <w:sz w:val="32"/>
        </w:rPr>
        <w:t>.</w:t>
      </w:r>
    </w:p>
    <w:p>
      <w:pPr>
        <w:pStyle w:val="BodyText"/>
        <w:spacing w:line="278" w:lineRule="auto" w:before="282"/>
        <w:ind w:left="210" w:right="2232"/>
      </w:pPr>
      <w:r>
        <w:rPr>
          <w:color w:val="231F20"/>
        </w:rPr>
        <w:t>The American Inns of Court is a national organization designed to improve the skills, professionalism, and ethics of the bench and bar. Tampa’s civil litigation Inns are The J. Clifford Cheatwood Inn, The</w:t>
      </w:r>
    </w:p>
    <w:p>
      <w:pPr>
        <w:pStyle w:val="BodyText"/>
        <w:spacing w:line="278" w:lineRule="auto"/>
        <w:ind w:left="210" w:right="222"/>
      </w:pPr>
      <w:r>
        <w:rPr>
          <w:color w:val="231F20"/>
        </w:rPr>
        <w:t>Ferguson-White Inn, The </w:t>
      </w:r>
      <w:r>
        <w:rPr>
          <w:color w:val="231F20"/>
          <w:spacing w:val="-6"/>
        </w:rPr>
        <w:t>Tampa </w:t>
      </w:r>
      <w:r>
        <w:rPr>
          <w:color w:val="231F20"/>
        </w:rPr>
        <w:t>Bay Inn, and The Wm. Reece Smith Litigation Inn. Each</w:t>
      </w:r>
      <w:r>
        <w:rPr>
          <w:color w:val="231F20"/>
          <w:spacing w:val="-41"/>
        </w:rPr>
        <w:t> </w:t>
      </w:r>
      <w:r>
        <w:rPr>
          <w:color w:val="231F20"/>
        </w:rPr>
        <w:t>Inn limits membership to approximately 80 members who are assigned to pupillage groups of eight or nine members. Pupillage groups include at least one judge as well as attorneys of varying experience and areas of practice. The Inns usually meet monthly from September through May for dinner programs, except for The Wm. Reece Smith Litigation Inn which meets monthly for a weekday luncheon. Inn members usually earn one hour of CLE credit for each program</w:t>
      </w:r>
      <w:r>
        <w:rPr>
          <w:color w:val="231F20"/>
          <w:spacing w:val="-1"/>
        </w:rPr>
        <w:t> </w:t>
      </w:r>
      <w:r>
        <w:rPr>
          <w:color w:val="231F20"/>
        </w:rPr>
        <w:t>attended.</w:t>
      </w:r>
    </w:p>
    <w:p>
      <w:pPr>
        <w:pStyle w:val="BodyText"/>
        <w:spacing w:line="278" w:lineRule="auto"/>
        <w:ind w:left="210" w:right="352"/>
      </w:pPr>
      <w:r>
        <w:rPr>
          <w:color w:val="231F20"/>
        </w:rPr>
        <w:t>Each year, the Inns invite new members to join for varying membership terms. Members are selected based upon their length and area of practice. Discounted memberships are available for full-time law students who wish to apply. If you are interested, please apply promptly! (Please note: Current Inn members who wish to renew membership in their present Inn need not apply.)</w:t>
      </w:r>
    </w:p>
    <w:p>
      <w:pPr>
        <w:pStyle w:val="BodyText"/>
        <w:rPr>
          <w:sz w:val="18"/>
        </w:rPr>
      </w:pPr>
    </w:p>
    <w:p>
      <w:pPr>
        <w:pStyle w:val="BodyText"/>
        <w:tabs>
          <w:tab w:pos="5874" w:val="left" w:leader="none"/>
          <w:tab w:pos="10122" w:val="left" w:leader="none"/>
        </w:tabs>
        <w:spacing w:line="381" w:lineRule="auto" w:before="89"/>
        <w:ind w:left="231" w:right="109"/>
        <w:jc w:val="both"/>
        <w:rPr>
          <w:rFonts w:ascii="Times New Roman"/>
        </w:rPr>
      </w:pPr>
      <w:r>
        <w:rPr>
          <w:color w:val="231F20"/>
          <w:spacing w:val="2"/>
        </w:rPr>
        <w:t>Name:</w:t>
      </w:r>
      <w:r>
        <w:rPr>
          <w:color w:val="231F20"/>
          <w:spacing w:val="2"/>
          <w:u w:val="single" w:color="221E1F"/>
        </w:rPr>
        <w:tab/>
        <w:tab/>
      </w:r>
      <w:r>
        <w:rPr>
          <w:color w:val="231F20"/>
        </w:rPr>
        <w:t> Firm:</w:t>
      </w:r>
      <w:r>
        <w:rPr>
          <w:color w:val="231F20"/>
          <w:u w:val="single" w:color="221E1F"/>
        </w:rPr>
        <w:tab/>
        <w:tab/>
      </w:r>
      <w:r>
        <w:rPr>
          <w:color w:val="231F20"/>
        </w:rPr>
        <w:t> Address:</w:t>
      </w:r>
      <w:r>
        <w:rPr>
          <w:color w:val="231F20"/>
          <w:u w:val="single" w:color="221E1F"/>
        </w:rPr>
        <w:tab/>
        <w:tab/>
      </w:r>
      <w:r>
        <w:rPr>
          <w:color w:val="231F20"/>
        </w:rPr>
        <w:t> </w:t>
      </w:r>
      <w:r>
        <w:rPr>
          <w:color w:val="231F20"/>
          <w:spacing w:val="-3"/>
        </w:rPr>
        <w:t>Email</w:t>
      </w:r>
      <w:r>
        <w:rPr>
          <w:color w:val="231F20"/>
          <w:spacing w:val="17"/>
        </w:rPr>
        <w:t> </w:t>
      </w:r>
      <w:r>
        <w:rPr>
          <w:color w:val="231F20"/>
          <w:spacing w:val="-4"/>
        </w:rPr>
        <w:t>address:</w:t>
      </w:r>
      <w:r>
        <w:rPr>
          <w:rFonts w:ascii="Times New Roman"/>
          <w:color w:val="231F20"/>
          <w:spacing w:val="-28"/>
        </w:rPr>
        <w:t> </w:t>
      </w:r>
      <w:r>
        <w:rPr>
          <w:rFonts w:ascii="Times New Roman"/>
          <w:color w:val="231F20"/>
          <w:u w:val="single" w:color="221E1F"/>
        </w:rPr>
        <w:t> </w:t>
        <w:tab/>
        <w:tab/>
      </w:r>
      <w:r>
        <w:rPr>
          <w:rFonts w:ascii="Times New Roman"/>
          <w:color w:val="231F20"/>
        </w:rPr>
        <w:t> </w:t>
      </w:r>
      <w:r>
        <w:rPr>
          <w:color w:val="231F20"/>
          <w:spacing w:val="-5"/>
        </w:rPr>
        <w:t>Years </w:t>
      </w:r>
      <w:r>
        <w:rPr>
          <w:color w:val="231F20"/>
        </w:rPr>
        <w:t>in practice</w:t>
      </w:r>
      <w:r>
        <w:rPr>
          <w:color w:val="231F20"/>
          <w:spacing w:val="43"/>
        </w:rPr>
        <w:t> </w:t>
      </w:r>
      <w:r>
        <w:rPr>
          <w:color w:val="231F20"/>
        </w:rPr>
        <w:t>and</w:t>
      </w:r>
      <w:r>
        <w:rPr>
          <w:color w:val="231F20"/>
          <w:spacing w:val="13"/>
        </w:rPr>
        <w:t> </w:t>
      </w:r>
      <w:r>
        <w:rPr>
          <w:color w:val="231F20"/>
        </w:rPr>
        <w:t>specialty?</w:t>
      </w:r>
      <w:r>
        <w:rPr>
          <w:rFonts w:ascii="Times New Roman"/>
          <w:color w:val="231F20"/>
          <w:spacing w:val="-4"/>
        </w:rPr>
        <w:t> </w:t>
      </w:r>
      <w:r>
        <w:rPr>
          <w:rFonts w:ascii="Times New Roman"/>
          <w:color w:val="231F20"/>
          <w:u w:val="single" w:color="221E1F"/>
        </w:rPr>
        <w:t> </w:t>
        <w:tab/>
        <w:tab/>
      </w:r>
      <w:r>
        <w:rPr>
          <w:rFonts w:ascii="Times New Roman"/>
          <w:color w:val="231F20"/>
        </w:rPr>
        <w:t> </w:t>
      </w:r>
      <w:r>
        <w:rPr>
          <w:color w:val="231F20"/>
        </w:rPr>
        <w:t>Prior experience with any Inn</w:t>
      </w:r>
      <w:r>
        <w:rPr>
          <w:color w:val="231F20"/>
          <w:spacing w:val="-1"/>
        </w:rPr>
        <w:t> </w:t>
      </w:r>
      <w:r>
        <w:rPr>
          <w:color w:val="231F20"/>
        </w:rPr>
        <w:t>of Court?</w:t>
      </w:r>
      <w:r>
        <w:rPr>
          <w:rFonts w:ascii="Times New Roman"/>
          <w:color w:val="231F20"/>
          <w:spacing w:val="-24"/>
        </w:rPr>
        <w:t> </w:t>
      </w:r>
      <w:r>
        <w:rPr>
          <w:rFonts w:ascii="Times New Roman"/>
          <w:color w:val="231F20"/>
          <w:u w:val="single" w:color="221E1F"/>
        </w:rPr>
        <w:t> </w:t>
        <w:tab/>
        <w:tab/>
      </w:r>
      <w:r>
        <w:rPr>
          <w:rFonts w:ascii="Times New Roman"/>
          <w:color w:val="231F20"/>
        </w:rPr>
        <w:t> </w:t>
      </w:r>
      <w:r>
        <w:rPr>
          <w:color w:val="231F20"/>
        </w:rPr>
        <w:t>Have you</w:t>
      </w:r>
      <w:r>
        <w:rPr>
          <w:color w:val="231F20"/>
          <w:spacing w:val="11"/>
        </w:rPr>
        <w:t> </w:t>
      </w:r>
      <w:r>
        <w:rPr>
          <w:color w:val="231F20"/>
        </w:rPr>
        <w:t>previously</w:t>
      </w:r>
      <w:r>
        <w:rPr>
          <w:color w:val="231F20"/>
          <w:spacing w:val="6"/>
        </w:rPr>
        <w:t> </w:t>
      </w:r>
      <w:r>
        <w:rPr>
          <w:color w:val="231F20"/>
        </w:rPr>
        <w:t>applied?</w:t>
      </w:r>
      <w:r>
        <w:rPr>
          <w:color w:val="231F20"/>
          <w:u w:val="single" w:color="221E1F"/>
        </w:rPr>
        <w:t> </w:t>
        <w:tab/>
      </w:r>
      <w:r>
        <w:rPr>
          <w:color w:val="231F20"/>
        </w:rPr>
        <w:t>When?</w:t>
      </w:r>
      <w:r>
        <w:rPr>
          <w:color w:val="231F20"/>
          <w:u w:val="single" w:color="221E1F"/>
        </w:rPr>
        <w:tab/>
      </w:r>
      <w:r>
        <w:rPr>
          <w:color w:val="231F20"/>
        </w:rPr>
        <w:t> Have you been referred to an Inn? If so,</w:t>
      </w:r>
      <w:r>
        <w:rPr>
          <w:color w:val="231F20"/>
          <w:spacing w:val="-5"/>
        </w:rPr>
        <w:t> </w:t>
      </w:r>
      <w:r>
        <w:rPr>
          <w:color w:val="231F20"/>
        </w:rPr>
        <w:t>by whom?</w:t>
      </w:r>
      <w:r>
        <w:rPr>
          <w:rFonts w:ascii="Times New Roman"/>
          <w:color w:val="231F20"/>
        </w:rPr>
        <w:t>  </w:t>
      </w:r>
      <w:r>
        <w:rPr>
          <w:rFonts w:ascii="Times New Roman"/>
          <w:color w:val="231F20"/>
          <w:spacing w:val="-28"/>
        </w:rPr>
        <w:t> </w:t>
      </w:r>
      <w:r>
        <w:rPr>
          <w:rFonts w:ascii="Times New Roman"/>
          <w:color w:val="231F20"/>
          <w:u w:val="single" w:color="221E1F"/>
        </w:rPr>
        <w:t> </w:t>
        <w:tab/>
        <w:tab/>
      </w:r>
      <w:r>
        <w:rPr>
          <w:rFonts w:ascii="Times New Roman"/>
          <w:color w:val="231F20"/>
        </w:rPr>
        <w:t> </w:t>
      </w:r>
      <w:r>
        <w:rPr>
          <w:color w:val="231F20"/>
        </w:rPr>
        <w:t>List any weekday evening you cannot attend</w:t>
      </w:r>
      <w:r>
        <w:rPr>
          <w:color w:val="231F20"/>
          <w:spacing w:val="60"/>
        </w:rPr>
        <w:t> </w:t>
      </w:r>
      <w:r>
        <w:rPr>
          <w:color w:val="231F20"/>
        </w:rPr>
        <w:t>meetings:</w:t>
      </w:r>
      <w:r>
        <w:rPr>
          <w:rFonts w:ascii="Times New Roman"/>
          <w:color w:val="231F20"/>
          <w:spacing w:val="-23"/>
        </w:rPr>
        <w:t> </w:t>
      </w:r>
      <w:r>
        <w:rPr>
          <w:rFonts w:ascii="Times New Roman"/>
          <w:color w:val="231F20"/>
          <w:u w:val="single" w:color="221E1F"/>
        </w:rPr>
        <w:t> </w:t>
        <w:tab/>
      </w:r>
    </w:p>
    <w:p>
      <w:pPr>
        <w:spacing w:after="0" w:line="381" w:lineRule="auto"/>
        <w:jc w:val="both"/>
        <w:rPr>
          <w:rFonts w:ascii="Times New Roman"/>
        </w:rPr>
        <w:sectPr>
          <w:type w:val="continuous"/>
          <w:pgSz w:w="12240" w:h="15840"/>
          <w:pgMar w:top="540" w:bottom="280" w:left="980" w:right="1020"/>
        </w:sectPr>
      </w:pPr>
    </w:p>
    <w:p>
      <w:pPr>
        <w:pStyle w:val="BodyText"/>
        <w:spacing w:before="10"/>
        <w:ind w:left="231"/>
      </w:pPr>
      <w:r>
        <w:rPr>
          <w:color w:val="231F20"/>
        </w:rPr>
        <w:t>Do you have a preference for a particular Inn?</w:t>
      </w:r>
    </w:p>
    <w:p>
      <w:pPr>
        <w:spacing w:line="182" w:lineRule="exact" w:before="0"/>
        <w:ind w:left="231" w:right="0" w:firstLine="0"/>
        <w:jc w:val="left"/>
        <w:rPr>
          <w:rFonts w:ascii="Calisto MT"/>
          <w:sz w:val="20"/>
        </w:rPr>
      </w:pPr>
      <w:r>
        <w:rPr/>
        <w:br w:type="column"/>
      </w:r>
      <w:r>
        <w:rPr>
          <w:rFonts w:ascii="Calisto MT"/>
          <w:sz w:val="20"/>
        </w:rPr>
        <w:t>Ferguson White Inn</w:t>
      </w:r>
    </w:p>
    <w:p>
      <w:pPr>
        <w:spacing w:after="0" w:line="182" w:lineRule="exact"/>
        <w:jc w:val="left"/>
        <w:rPr>
          <w:rFonts w:ascii="Calisto MT"/>
          <w:sz w:val="20"/>
        </w:rPr>
        <w:sectPr>
          <w:type w:val="continuous"/>
          <w:pgSz w:w="12240" w:h="15840"/>
          <w:pgMar w:top="540" w:bottom="280" w:left="980" w:right="1020"/>
          <w:cols w:num="2" w:equalWidth="0">
            <w:col w:w="5203" w:space="223"/>
            <w:col w:w="4814"/>
          </w:cols>
        </w:sectPr>
      </w:pPr>
    </w:p>
    <w:p>
      <w:pPr>
        <w:pStyle w:val="BodyText"/>
        <w:rPr>
          <w:rFonts w:ascii="Calisto MT"/>
          <w:sz w:val="9"/>
        </w:rPr>
      </w:pPr>
      <w:r>
        <w:rPr/>
        <w:pict>
          <v:group style="position:absolute;margin-left:41.500214pt;margin-top:26.999901pt;width:530.35pt;height:687.2pt;mso-position-horizontal-relative:page;mso-position-vertical-relative:page;z-index:-251716608" coordorigin="830,540" coordsize="10607,13744">
            <v:line style="position:absolute" from="900,13576" to="11340,13576" stroked="true" strokeweight="4.12169pt" strokecolor="#d1d3d4">
              <v:stroke dashstyle="solid"/>
            </v:line>
            <v:line style="position:absolute" from="11330,13627" to="11330,2241" stroked="true" strokeweight="1pt" strokecolor="#bcbec0">
              <v:stroke dashstyle="solid"/>
            </v:line>
            <v:rect style="position:absolute;left:900;top:540;width:10440;height:880" filled="true" fillcolor="#8a8c8e" stroked="false">
              <v:fill type="solid"/>
            </v:rect>
            <v:shape style="position:absolute;left:930;top:1683;width:10185;height:6770" type="#_x0000_t75" stroked="false">
              <v:imagedata r:id="rId5" o:title=""/>
            </v:shape>
            <v:shape style="position:absolute;left:-10960;top:3303;width:10420;height:13077" coordorigin="-10960,3303" coordsize="10420,13077" path="m11330,2008l11330,550,910,550,910,13627m11330,2241l11330,2008e" filled="false" stroked="true" strokeweight="1pt" strokecolor="#bcbec0">
              <v:path arrowok="t"/>
              <v:stroke dashstyle="solid"/>
            </v:shape>
            <v:shape style="position:absolute;left:8716;top:1580;width:2403;height:2467" type="#_x0000_t75" stroked="false">
              <v:imagedata r:id="rId6" o:title=""/>
            </v:shape>
            <v:line style="position:absolute" from="6303,12748" to="11103,12748" stroked="true" strokeweight=".6pt" strokecolor="#221e1f">
              <v:stroke dashstyle="solid"/>
            </v:line>
            <v:rect style="position:absolute;left:830;top:13616;width:10607;height:667" filled="true" fillcolor="#ffffff" stroked="false">
              <v:fill type="solid"/>
            </v:rect>
            <w10:wrap type="none"/>
          </v:group>
        </w:pict>
      </w:r>
    </w:p>
    <w:p>
      <w:pPr>
        <w:pStyle w:val="BodyText"/>
        <w:spacing w:before="60"/>
        <w:ind w:left="231"/>
      </w:pPr>
      <w:r>
        <w:rPr>
          <w:color w:val="231F20"/>
        </w:rPr>
        <w:t>Please attach a current resume limited to one page in length.</w:t>
      </w:r>
    </w:p>
    <w:sectPr>
      <w:type w:val="continuous"/>
      <w:pgSz w:w="12240" w:h="15840"/>
      <w:pgMar w:top="540" w:bottom="28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ritannic Bold">
    <w:altName w:val="Britannic Bold"/>
    <w:charset w:val="0"/>
    <w:family w:val="swiss"/>
    <w:pitch w:val="variable"/>
  </w:font>
  <w:font w:name="Calisto MT">
    <w:altName w:val="Calisto MT"/>
    <w:charset w:val="0"/>
    <w:family w:val="roman"/>
    <w:pitch w:val="variable"/>
  </w:font>
  <w:font w:name="Copperplate Gothic Bold">
    <w:altName w:val="Copperplate Gothic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line="348" w:lineRule="exact"/>
      <w:ind w:left="210"/>
      <w:outlineLvl w:val="1"/>
    </w:pPr>
    <w:rPr>
      <w:rFonts w:ascii="Copperplate Gothic Bold" w:hAnsi="Copperplate Gothic Bold" w:eastAsia="Copperplate Gothic Bold" w:cs="Copperplate Gothic Bol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terms:created xsi:type="dcterms:W3CDTF">2023-05-04T17:15:22Z</dcterms:created>
  <dcterms:modified xsi:type="dcterms:W3CDTF">2023-05-04T17:15:22Z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QuarkXPress(R) 8.16</vt:lpwstr>
  </property>
  <property fmtid="{D5CDD505-2E9C-101B-9397-08002B2CF9AE}" pid="4" name="LastSaved">
    <vt:filetime>2023-05-04T00:00:00Z</vt:filetime>
  </property>
</Properties>
</file>