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4608"/>
        <w:gridCol w:w="884"/>
        <w:gridCol w:w="4222"/>
      </w:tblGrid>
      <w:tr w:rsidR="00AA645B" w:rsidRPr="00CC23E1" w:rsidTr="00AA645B">
        <w:trPr>
          <w:trHeight w:val="521"/>
        </w:trPr>
        <w:tc>
          <w:tcPr>
            <w:tcW w:w="4608" w:type="dxa"/>
          </w:tcPr>
          <w:p w:rsidR="00AA645B" w:rsidRPr="00CC23E1" w:rsidRDefault="00AA645B" w:rsidP="00AA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tep/Process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4222" w:type="dxa"/>
          </w:tcPr>
          <w:p w:rsidR="00AA645B" w:rsidRPr="00CC23E1" w:rsidRDefault="00AA645B" w:rsidP="00AA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Timeframe for Action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Draft Regulation Revisions, Preamble &amp; Regulatory Analysis Form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 w:rsidP="00C9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 xml:space="preserve">District Comments received and considered 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step/ No required timeframe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Office of Chief Counsel (OCC)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521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Informal stakeholder input/ Transportation Committee staff input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step</w:t>
            </w: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/ No required timeframe</w:t>
            </w:r>
          </w:p>
        </w:tc>
      </w:tr>
      <w:tr w:rsidR="00AA645B" w:rsidRPr="00CC23E1" w:rsidTr="00AA645B">
        <w:trPr>
          <w:trHeight w:val="1068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Submit Package to Office of General Counsel (OGC), Office of Budget (OB) and Governor’s Policy Office (GPO)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 w:rsidP="00AF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OGC, OB and GPO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OGC forwards to Office of Attorney General (OAG) for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2" w:type="dxa"/>
          </w:tcPr>
          <w:p w:rsidR="00AA645B" w:rsidRPr="00CC23E1" w:rsidRDefault="00A67F32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 w:rsidP="0009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OAG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2" w:type="dxa"/>
          </w:tcPr>
          <w:p w:rsidR="00AA645B" w:rsidRPr="00CC23E1" w:rsidRDefault="00A67F32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Statutory; </w:t>
            </w:r>
            <w:r w:rsidR="00AA645B">
              <w:rPr>
                <w:rFonts w:ascii="Times New Roman" w:hAnsi="Times New Roman" w:cs="Times New Roman"/>
                <w:sz w:val="20"/>
                <w:szCs w:val="20"/>
              </w:rPr>
              <w:t>30 days</w:t>
            </w:r>
          </w:p>
        </w:tc>
      </w:tr>
      <w:tr w:rsidR="00AA645B" w:rsidRPr="00CC23E1" w:rsidTr="00AA645B">
        <w:trPr>
          <w:trHeight w:val="272"/>
        </w:trPr>
        <w:tc>
          <w:tcPr>
            <w:tcW w:w="4608" w:type="dxa"/>
          </w:tcPr>
          <w:p w:rsidR="00AA645B" w:rsidRPr="00CC23E1" w:rsidRDefault="00AA645B" w:rsidP="00E2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 xml:space="preserve">OAG return to OGC 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soon as practical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OGC return to OCC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soon as practical</w:t>
            </w:r>
          </w:p>
        </w:tc>
      </w:tr>
      <w:tr w:rsidR="00AA645B" w:rsidRPr="00CC23E1" w:rsidTr="00AA645B">
        <w:trPr>
          <w:trHeight w:val="791"/>
        </w:trPr>
        <w:tc>
          <w:tcPr>
            <w:tcW w:w="4608" w:type="dxa"/>
          </w:tcPr>
          <w:p w:rsidR="00AA645B" w:rsidRPr="00CC23E1" w:rsidRDefault="00AA645B" w:rsidP="00E2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Submit to Transportation Committees and Independent Review Commission and Pa. Bulletin for publication for public comment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soon as practical</w:t>
            </w:r>
          </w:p>
        </w:tc>
      </w:tr>
      <w:tr w:rsidR="00AA645B" w:rsidRPr="00CC23E1" w:rsidTr="00AA645B">
        <w:trPr>
          <w:trHeight w:val="272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Publication in Pa. Bulletin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LRB policy; 10-14 day lead time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 w:rsidP="00E2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Public Comment Period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Statutory; 30 days from publication</w:t>
            </w:r>
          </w:p>
        </w:tc>
      </w:tr>
      <w:tr w:rsidR="00AA645B" w:rsidRPr="00CC23E1" w:rsidTr="00A67F32">
        <w:trPr>
          <w:trHeight w:val="602"/>
        </w:trPr>
        <w:tc>
          <w:tcPr>
            <w:tcW w:w="4608" w:type="dxa"/>
          </w:tcPr>
          <w:p w:rsidR="00AA645B" w:rsidRPr="00CC23E1" w:rsidRDefault="00AA645B" w:rsidP="00E2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IRRC Comment Period (Committee comment period is concurrent)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Statutory; 60 days from publication</w:t>
            </w:r>
          </w:p>
        </w:tc>
      </w:tr>
      <w:tr w:rsidR="00AA645B" w:rsidRPr="00CC23E1" w:rsidTr="00A67F32">
        <w:trPr>
          <w:trHeight w:val="620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Department response to comments and changes for Final Rulemaking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 w:rsidP="00E2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OCC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 w:rsidP="00E2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Submit package to OGC, OB and GPO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soon as practical 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OGC, OB and GPO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No required timeframe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 w:rsidP="00CC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Submit to Transportation Committees and IRRC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soon as practical</w:t>
            </w:r>
          </w:p>
        </w:tc>
      </w:tr>
      <w:tr w:rsidR="00AA645B" w:rsidRPr="00CC23E1" w:rsidTr="00AA645B">
        <w:trPr>
          <w:trHeight w:val="692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E1">
              <w:rPr>
                <w:rFonts w:ascii="Times New Roman" w:hAnsi="Times New Roman" w:cs="Times New Roman"/>
                <w:sz w:val="20"/>
                <w:szCs w:val="20"/>
              </w:rPr>
              <w:t>Consideration at IRRC Public Meeting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2" w:type="dxa"/>
          </w:tcPr>
          <w:p w:rsidR="00AA645B" w:rsidRPr="00CC23E1" w:rsidRDefault="00AA645B" w:rsidP="0085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Statutory; At next regularly scheduled public meeting; no less tha</w:t>
            </w:r>
            <w:r w:rsidR="008546B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days from submission</w:t>
            </w:r>
          </w:p>
        </w:tc>
      </w:tr>
      <w:tr w:rsidR="00AA645B" w:rsidRPr="00CC23E1" w:rsidTr="00AA645B">
        <w:trPr>
          <w:trHeight w:val="534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Return to Department and forward to OAG for final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soon as practical</w:t>
            </w:r>
            <w:bookmarkStart w:id="0" w:name="_GoBack"/>
            <w:bookmarkEnd w:id="0"/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OAG Final Review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Statutory; 30 days</w:t>
            </w:r>
          </w:p>
        </w:tc>
      </w:tr>
      <w:tr w:rsidR="00AA645B" w:rsidRPr="00CC23E1" w:rsidTr="00AA645B">
        <w:trPr>
          <w:trHeight w:val="260"/>
        </w:trPr>
        <w:tc>
          <w:tcPr>
            <w:tcW w:w="4608" w:type="dxa"/>
          </w:tcPr>
          <w:p w:rsidR="00AA645B" w:rsidRPr="00CC23E1" w:rsidRDefault="00AA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Forward to Pa. Bulletin publication 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soon as practical</w:t>
            </w:r>
          </w:p>
        </w:tc>
      </w:tr>
      <w:tr w:rsidR="00AA645B" w:rsidRPr="00CC23E1" w:rsidTr="00AA645B">
        <w:trPr>
          <w:trHeight w:val="547"/>
        </w:trPr>
        <w:tc>
          <w:tcPr>
            <w:tcW w:w="4608" w:type="dxa"/>
          </w:tcPr>
          <w:p w:rsidR="00AA645B" w:rsidRPr="00CC23E1" w:rsidRDefault="00AA645B" w:rsidP="00D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Publication; Rulemaking effective upon publication</w:t>
            </w:r>
          </w:p>
        </w:tc>
        <w:tc>
          <w:tcPr>
            <w:tcW w:w="884" w:type="dxa"/>
          </w:tcPr>
          <w:p w:rsidR="00AA645B" w:rsidRPr="009B48AD" w:rsidRDefault="00AA645B" w:rsidP="009B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2" w:type="dxa"/>
          </w:tcPr>
          <w:p w:rsidR="00AA645B" w:rsidRPr="00CC23E1" w:rsidRDefault="00AA645B" w:rsidP="00BE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LRB policy; 10-14 day lead time</w:t>
            </w:r>
          </w:p>
        </w:tc>
      </w:tr>
    </w:tbl>
    <w:p w:rsidR="00EC395C" w:rsidRPr="00CC23E1" w:rsidRDefault="00EC395C" w:rsidP="00D80BC6">
      <w:pPr>
        <w:rPr>
          <w:rFonts w:ascii="Times New Roman" w:hAnsi="Times New Roman" w:cs="Times New Roman"/>
          <w:sz w:val="20"/>
          <w:szCs w:val="20"/>
        </w:rPr>
      </w:pPr>
    </w:p>
    <w:sectPr w:rsidR="00EC395C" w:rsidRPr="00CC23E1" w:rsidSect="00D80BC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E"/>
    <w:rsid w:val="00093A08"/>
    <w:rsid w:val="00186BA7"/>
    <w:rsid w:val="0029595A"/>
    <w:rsid w:val="002B6E16"/>
    <w:rsid w:val="00431F8B"/>
    <w:rsid w:val="004F2305"/>
    <w:rsid w:val="005D1C58"/>
    <w:rsid w:val="005E3797"/>
    <w:rsid w:val="005F09BF"/>
    <w:rsid w:val="006F599D"/>
    <w:rsid w:val="008546B2"/>
    <w:rsid w:val="009508A8"/>
    <w:rsid w:val="00980E86"/>
    <w:rsid w:val="009B48AD"/>
    <w:rsid w:val="00A401DF"/>
    <w:rsid w:val="00A67F32"/>
    <w:rsid w:val="00AA645B"/>
    <w:rsid w:val="00AF4F5E"/>
    <w:rsid w:val="00B43F94"/>
    <w:rsid w:val="00B61FF8"/>
    <w:rsid w:val="00B6570B"/>
    <w:rsid w:val="00BA75B8"/>
    <w:rsid w:val="00C60710"/>
    <w:rsid w:val="00C92A75"/>
    <w:rsid w:val="00CC23E1"/>
    <w:rsid w:val="00D80BC6"/>
    <w:rsid w:val="00E16402"/>
    <w:rsid w:val="00E20C6A"/>
    <w:rsid w:val="00EC395C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E5E91-6550-4379-B1C2-59A1224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stmartin</dc:creator>
  <cp:lastModifiedBy>Spotts, Jeffrey M</cp:lastModifiedBy>
  <cp:revision>2</cp:revision>
  <cp:lastPrinted>2012-01-10T17:29:00Z</cp:lastPrinted>
  <dcterms:created xsi:type="dcterms:W3CDTF">2015-12-17T17:32:00Z</dcterms:created>
  <dcterms:modified xsi:type="dcterms:W3CDTF">2015-12-17T17:32:00Z</dcterms:modified>
</cp:coreProperties>
</file>