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59E" w:rsidRDefault="00B1759E" w:rsidP="00B1759E">
      <w:pPr>
        <w:jc w:val="center"/>
        <w:rPr>
          <w:rFonts w:ascii="Times New Roman" w:hAnsi="Times New Roman" w:cs="Times New Roman"/>
          <w:b/>
          <w:sz w:val="36"/>
          <w:szCs w:val="36"/>
        </w:rPr>
      </w:pPr>
      <w:r>
        <w:rPr>
          <w:noProof/>
        </w:rPr>
        <w:drawing>
          <wp:inline distT="0" distB="0" distL="0" distR="0" wp14:anchorId="4A6B291E" wp14:editId="0C154D07">
            <wp:extent cx="1262743" cy="125933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4149" cy="1260740"/>
                    </a:xfrm>
                    <a:prstGeom prst="rect">
                      <a:avLst/>
                    </a:prstGeom>
                    <a:noFill/>
                    <a:ln>
                      <a:noFill/>
                    </a:ln>
                  </pic:spPr>
                </pic:pic>
              </a:graphicData>
            </a:graphic>
          </wp:inline>
        </w:drawing>
      </w:r>
    </w:p>
    <w:p w:rsidR="0004078D" w:rsidRPr="009D35FF" w:rsidRDefault="00B1759E" w:rsidP="00B1759E">
      <w:pPr>
        <w:jc w:val="center"/>
        <w:rPr>
          <w:rFonts w:ascii="Times New Roman" w:hAnsi="Times New Roman" w:cs="Times New Roman"/>
          <w:b/>
          <w:sz w:val="28"/>
          <w:szCs w:val="28"/>
        </w:rPr>
      </w:pPr>
      <w:r w:rsidRPr="009D35FF">
        <w:rPr>
          <w:rFonts w:ascii="Times New Roman" w:hAnsi="Times New Roman" w:cs="Times New Roman"/>
          <w:b/>
          <w:sz w:val="28"/>
          <w:szCs w:val="28"/>
        </w:rPr>
        <w:t>The Giles S. Rich American Inn of Court</w:t>
      </w:r>
    </w:p>
    <w:p w:rsidR="00B1759E" w:rsidRPr="00B1759E" w:rsidRDefault="00B1759E" w:rsidP="00B1759E">
      <w:pPr>
        <w:jc w:val="center"/>
        <w:rPr>
          <w:rFonts w:ascii="Times New Roman" w:hAnsi="Times New Roman" w:cs="Times New Roman"/>
          <w:i/>
          <w:sz w:val="28"/>
          <w:szCs w:val="28"/>
        </w:rPr>
      </w:pPr>
      <w:proofErr w:type="gramStart"/>
      <w:r w:rsidRPr="00B1759E">
        <w:rPr>
          <w:rFonts w:ascii="Times New Roman" w:hAnsi="Times New Roman" w:cs="Times New Roman"/>
          <w:i/>
          <w:sz w:val="28"/>
          <w:szCs w:val="28"/>
        </w:rPr>
        <w:t>presents</w:t>
      </w:r>
      <w:proofErr w:type="gramEnd"/>
    </w:p>
    <w:p w:rsidR="00B1759E" w:rsidRDefault="00B1759E">
      <w:pPr>
        <w:rPr>
          <w:rFonts w:ascii="Times New Roman" w:hAnsi="Times New Roman" w:cs="Times New Roman"/>
        </w:rPr>
      </w:pPr>
    </w:p>
    <w:p w:rsidR="00B1759E" w:rsidRPr="00B1759E" w:rsidRDefault="00B1759E" w:rsidP="00B1759E">
      <w:pPr>
        <w:jc w:val="center"/>
        <w:rPr>
          <w:rFonts w:ascii="Times New Roman" w:hAnsi="Times New Roman" w:cs="Times New Roman"/>
          <w:b/>
        </w:rPr>
      </w:pPr>
      <w:r w:rsidRPr="00B1759E">
        <w:rPr>
          <w:rFonts w:ascii="Times New Roman" w:hAnsi="Times New Roman" w:cs="Times New Roman"/>
          <w:b/>
          <w:sz w:val="32"/>
          <w:szCs w:val="32"/>
        </w:rPr>
        <w:t>The DTSA and Its Effect on Trade Secret Litigation and Counseling</w:t>
      </w:r>
    </w:p>
    <w:p w:rsidR="00B1759E" w:rsidRDefault="00B1759E" w:rsidP="00B1759E">
      <w:pPr>
        <w:jc w:val="center"/>
        <w:rPr>
          <w:rFonts w:ascii="Times New Roman" w:hAnsi="Times New Roman" w:cs="Times New Roman"/>
        </w:rPr>
      </w:pPr>
      <w:r>
        <w:rPr>
          <w:rFonts w:ascii="Times New Roman" w:hAnsi="Times New Roman" w:cs="Times New Roman"/>
        </w:rPr>
        <w:t>March 22, 2017</w:t>
      </w:r>
    </w:p>
    <w:p w:rsidR="00B1759E" w:rsidRPr="00B1759E" w:rsidRDefault="00B1759E">
      <w:pPr>
        <w:rPr>
          <w:rFonts w:ascii="Times New Roman" w:hAnsi="Times New Roman" w:cs="Times New Roman"/>
        </w:rPr>
      </w:pPr>
    </w:p>
    <w:p w:rsidR="009D35FF" w:rsidRDefault="00B1759E" w:rsidP="00B1759E">
      <w:pPr>
        <w:rPr>
          <w:rFonts w:ascii="Times New Roman" w:hAnsi="Times New Roman" w:cs="Times New Roman"/>
        </w:rPr>
      </w:pPr>
      <w:r w:rsidRPr="009D35FF">
        <w:rPr>
          <w:rFonts w:ascii="Times New Roman" w:hAnsi="Times New Roman" w:cs="Times New Roman"/>
          <w:u w:val="single"/>
        </w:rPr>
        <w:t>Moderator</w:t>
      </w:r>
      <w:r w:rsidRPr="00B1759E">
        <w:rPr>
          <w:rFonts w:ascii="Times New Roman" w:hAnsi="Times New Roman" w:cs="Times New Roman"/>
        </w:rPr>
        <w:t xml:space="preserve">:  </w:t>
      </w:r>
    </w:p>
    <w:p w:rsidR="009D35FF" w:rsidRDefault="009D35FF" w:rsidP="00B1759E">
      <w:pPr>
        <w:rPr>
          <w:rFonts w:ascii="Times New Roman" w:hAnsi="Times New Roman" w:cs="Times New Roman"/>
        </w:rPr>
      </w:pPr>
    </w:p>
    <w:p w:rsidR="0004078D" w:rsidRPr="00B1759E" w:rsidRDefault="00B1759E" w:rsidP="00B1759E">
      <w:pPr>
        <w:rPr>
          <w:rFonts w:ascii="Times New Roman" w:hAnsi="Times New Roman" w:cs="Times New Roman"/>
        </w:rPr>
      </w:pPr>
      <w:r w:rsidRPr="009D35FF">
        <w:rPr>
          <w:rFonts w:ascii="Times New Roman" w:hAnsi="Times New Roman" w:cs="Times New Roman"/>
          <w:b/>
        </w:rPr>
        <w:t>Richard L. Rainey</w:t>
      </w:r>
      <w:r w:rsidRPr="00B1759E">
        <w:rPr>
          <w:rFonts w:ascii="Times New Roman" w:hAnsi="Times New Roman" w:cs="Times New Roman"/>
        </w:rPr>
        <w:t>, Partner, Covington &amp; Burling LLP</w:t>
      </w:r>
      <w:r w:rsidR="009D35FF">
        <w:rPr>
          <w:rFonts w:ascii="Times New Roman" w:hAnsi="Times New Roman" w:cs="Times New Roman"/>
        </w:rPr>
        <w:t>.</w:t>
      </w:r>
    </w:p>
    <w:p w:rsidR="00B1759E" w:rsidRPr="00B1759E" w:rsidRDefault="00B1759E" w:rsidP="00B1759E">
      <w:pPr>
        <w:rPr>
          <w:rFonts w:ascii="Times New Roman" w:hAnsi="Times New Roman" w:cs="Times New Roman"/>
        </w:rPr>
      </w:pPr>
    </w:p>
    <w:p w:rsidR="00B1759E" w:rsidRPr="00B1759E" w:rsidRDefault="00B1759E" w:rsidP="00B1759E">
      <w:pPr>
        <w:rPr>
          <w:rFonts w:ascii="Times New Roman" w:hAnsi="Times New Roman" w:cs="Times New Roman"/>
        </w:rPr>
      </w:pPr>
      <w:r w:rsidRPr="009D35FF">
        <w:rPr>
          <w:rFonts w:ascii="Times New Roman" w:hAnsi="Times New Roman" w:cs="Times New Roman"/>
          <w:u w:val="single"/>
        </w:rPr>
        <w:t>Panelists</w:t>
      </w:r>
      <w:r w:rsidRPr="00B1759E">
        <w:rPr>
          <w:rFonts w:ascii="Times New Roman" w:hAnsi="Times New Roman" w:cs="Times New Roman"/>
        </w:rPr>
        <w:t>:</w:t>
      </w:r>
    </w:p>
    <w:p w:rsidR="00B1759E" w:rsidRPr="00B1759E" w:rsidRDefault="00B1759E" w:rsidP="00B1759E">
      <w:pPr>
        <w:rPr>
          <w:rFonts w:ascii="Times New Roman" w:hAnsi="Times New Roman" w:cs="Times New Roman"/>
        </w:rPr>
      </w:pPr>
    </w:p>
    <w:p w:rsidR="009D35FF" w:rsidRDefault="0067523E" w:rsidP="00B1759E">
      <w:pPr>
        <w:rPr>
          <w:rFonts w:ascii="Times New Roman" w:hAnsi="Times New Roman" w:cs="Times New Roman"/>
        </w:rPr>
      </w:pPr>
      <w:r w:rsidRPr="00B1759E">
        <w:rPr>
          <w:rFonts w:ascii="Times New Roman" w:hAnsi="Times New Roman" w:cs="Times New Roman"/>
          <w:b/>
        </w:rPr>
        <w:t>John F. Anderson</w:t>
      </w:r>
      <w:r w:rsidRPr="00B1759E">
        <w:rPr>
          <w:rFonts w:ascii="Times New Roman" w:hAnsi="Times New Roman" w:cs="Times New Roman"/>
        </w:rPr>
        <w:t xml:space="preserve"> was appointed a Magistrate Judge for the United States Dis</w:t>
      </w:r>
      <w:bookmarkStart w:id="0" w:name="_GoBack"/>
      <w:bookmarkEnd w:id="0"/>
      <w:r w:rsidRPr="00B1759E">
        <w:rPr>
          <w:rFonts w:ascii="Times New Roman" w:hAnsi="Times New Roman" w:cs="Times New Roman"/>
        </w:rPr>
        <w:t xml:space="preserve">trict Court for the Eastern District of Virginia, Alexandria Division in January 2008.  Prior to his appointment he spent over twenty five years in private practice handling a variety of civil matters, including a significant number of intellectual property disputes in the Eastern District of Virginia involving patents, trademarks, trade secrets, domain names and copyrights. </w:t>
      </w:r>
    </w:p>
    <w:p w:rsidR="009D35FF" w:rsidRDefault="009D35FF" w:rsidP="00B1759E">
      <w:pPr>
        <w:rPr>
          <w:rFonts w:ascii="Times New Roman" w:hAnsi="Times New Roman" w:cs="Times New Roman"/>
        </w:rPr>
      </w:pPr>
    </w:p>
    <w:p w:rsidR="007761AE" w:rsidRPr="00B1759E" w:rsidRDefault="0067523E" w:rsidP="00B1759E">
      <w:pPr>
        <w:rPr>
          <w:rFonts w:ascii="Times New Roman" w:hAnsi="Times New Roman" w:cs="Times New Roman"/>
        </w:rPr>
      </w:pPr>
      <w:r w:rsidRPr="00B1759E">
        <w:rPr>
          <w:rFonts w:ascii="Times New Roman" w:hAnsi="Times New Roman" w:cs="Times New Roman"/>
        </w:rPr>
        <w:t>Judge Anderson received his B.S. in Mechanical Engineering and J.D. from the University of Virginia.  He clerked for the Honorable James H. Michael, Jr. in the Western District of Virginia after graduating from law school.</w:t>
      </w:r>
    </w:p>
    <w:p w:rsidR="00B1759E" w:rsidRPr="00B1759E" w:rsidRDefault="00B1759E" w:rsidP="00B1759E">
      <w:pPr>
        <w:rPr>
          <w:rFonts w:ascii="Times New Roman" w:hAnsi="Times New Roman" w:cs="Times New Roman"/>
        </w:rPr>
      </w:pPr>
    </w:p>
    <w:p w:rsidR="00B1759E" w:rsidRPr="00B1759E" w:rsidRDefault="00B1759E" w:rsidP="00B1759E">
      <w:pPr>
        <w:rPr>
          <w:rFonts w:ascii="Times New Roman" w:hAnsi="Times New Roman" w:cs="Times New Roman"/>
        </w:rPr>
      </w:pPr>
      <w:r w:rsidRPr="00B1759E">
        <w:rPr>
          <w:rFonts w:ascii="Times New Roman" w:hAnsi="Times New Roman" w:cs="Times New Roman"/>
          <w:b/>
        </w:rPr>
        <w:t>James Pooley</w:t>
      </w:r>
      <w:r w:rsidRPr="00B1759E">
        <w:rPr>
          <w:rFonts w:ascii="Times New Roman" w:hAnsi="Times New Roman" w:cs="Times New Roman"/>
        </w:rPr>
        <w:t xml:space="preserve"> is Senior Counsel in the Silicon Valley office of Orrick, Herrington &amp; Sutcliffe, where he represents clients in preventing and resolving trade secret and patent disputes. The Senate Judiciary Committee relied on his expert testimony and advice during consideration of the recently-enacted Defend Trade Secrets Act.</w:t>
      </w:r>
    </w:p>
    <w:p w:rsidR="00B1759E" w:rsidRPr="00B1759E" w:rsidRDefault="00B1759E" w:rsidP="00B1759E">
      <w:pPr>
        <w:rPr>
          <w:rFonts w:ascii="Times New Roman" w:hAnsi="Times New Roman" w:cs="Times New Roman"/>
        </w:rPr>
      </w:pPr>
    </w:p>
    <w:p w:rsidR="00B1759E" w:rsidRPr="00B1759E" w:rsidRDefault="00B1759E" w:rsidP="00B1759E">
      <w:pPr>
        <w:rPr>
          <w:rFonts w:ascii="Times New Roman" w:hAnsi="Times New Roman" w:cs="Times New Roman"/>
        </w:rPr>
      </w:pPr>
      <w:r w:rsidRPr="00B1759E">
        <w:rPr>
          <w:rFonts w:ascii="Times New Roman" w:hAnsi="Times New Roman" w:cs="Times New Roman"/>
        </w:rPr>
        <w:t>In 2014</w:t>
      </w:r>
      <w:r>
        <w:rPr>
          <w:rFonts w:ascii="Times New Roman" w:hAnsi="Times New Roman" w:cs="Times New Roman"/>
        </w:rPr>
        <w:t>,</w:t>
      </w:r>
      <w:r w:rsidRPr="00B1759E">
        <w:rPr>
          <w:rFonts w:ascii="Times New Roman" w:hAnsi="Times New Roman" w:cs="Times New Roman"/>
        </w:rPr>
        <w:t xml:space="preserve"> Mr. Pooley completed a five-year term as Deputy Director General at the World Intellectual Property Organization in Geneva, where he was responsible for management of the international patent system. Before his service at WIPO, Mr. Pooley was a successful trial lawyer in Silicon Valley for over 35 years. He has also taught trade secret law at the University of California, Berkeley, and has served as President of the American Intellectual Property Law Association and as Chairman of the National Inventors Hall of Fame. In 2016</w:t>
      </w:r>
      <w:r>
        <w:rPr>
          <w:rFonts w:ascii="Times New Roman" w:hAnsi="Times New Roman" w:cs="Times New Roman"/>
        </w:rPr>
        <w:t>,</w:t>
      </w:r>
      <w:r w:rsidRPr="00B1759E">
        <w:rPr>
          <w:rFonts w:ascii="Times New Roman" w:hAnsi="Times New Roman" w:cs="Times New Roman"/>
        </w:rPr>
        <w:t xml:space="preserve"> Mr. Pooley was inducted into the IP Hall of Fame for his contributions to IP law and practice.</w:t>
      </w:r>
    </w:p>
    <w:p w:rsidR="00B1759E" w:rsidRPr="00B1759E" w:rsidRDefault="00B1759E" w:rsidP="00B1759E">
      <w:pPr>
        <w:rPr>
          <w:rFonts w:ascii="Times New Roman" w:hAnsi="Times New Roman" w:cs="Times New Roman"/>
        </w:rPr>
      </w:pPr>
    </w:p>
    <w:p w:rsidR="00B1759E" w:rsidRPr="00B1759E" w:rsidRDefault="00B1759E" w:rsidP="00B1759E">
      <w:pPr>
        <w:rPr>
          <w:rFonts w:ascii="Times New Roman" w:hAnsi="Times New Roman" w:cs="Times New Roman"/>
        </w:rPr>
      </w:pPr>
      <w:r w:rsidRPr="00B1759E">
        <w:rPr>
          <w:rFonts w:ascii="Times New Roman" w:hAnsi="Times New Roman" w:cs="Times New Roman"/>
        </w:rPr>
        <w:t xml:space="preserve">Mr. Pooley is an author or co-author of several major works in the IP field, including his treatise </w:t>
      </w:r>
      <w:r w:rsidRPr="00B1759E">
        <w:rPr>
          <w:rFonts w:ascii="Times New Roman" w:hAnsi="Times New Roman" w:cs="Times New Roman"/>
          <w:i/>
        </w:rPr>
        <w:t>Trade Secrets</w:t>
      </w:r>
      <w:r w:rsidRPr="00B1759E">
        <w:rPr>
          <w:rFonts w:ascii="Times New Roman" w:hAnsi="Times New Roman" w:cs="Times New Roman"/>
        </w:rPr>
        <w:t xml:space="preserve"> (Law Journal Press) and the </w:t>
      </w:r>
      <w:r w:rsidRPr="00B1759E">
        <w:rPr>
          <w:rFonts w:ascii="Times New Roman" w:hAnsi="Times New Roman" w:cs="Times New Roman"/>
          <w:i/>
        </w:rPr>
        <w:t>Patent Case Management Judicial Guide</w:t>
      </w:r>
      <w:r w:rsidRPr="00B1759E">
        <w:rPr>
          <w:rFonts w:ascii="Times New Roman" w:hAnsi="Times New Roman" w:cs="Times New Roman"/>
        </w:rPr>
        <w:t xml:space="preserve"> (Federal Judicial Center). His recent business book is </w:t>
      </w:r>
      <w:r w:rsidRPr="00B1759E">
        <w:rPr>
          <w:rFonts w:ascii="Times New Roman" w:hAnsi="Times New Roman" w:cs="Times New Roman"/>
          <w:i/>
        </w:rPr>
        <w:t>Secrets: Managing Information Assets in the Age of Cyberespionage</w:t>
      </w:r>
      <w:r w:rsidRPr="00B1759E">
        <w:rPr>
          <w:rFonts w:ascii="Times New Roman" w:hAnsi="Times New Roman" w:cs="Times New Roman"/>
        </w:rPr>
        <w:t xml:space="preserve"> (</w:t>
      </w:r>
      <w:proofErr w:type="spellStart"/>
      <w:r w:rsidRPr="00B1759E">
        <w:rPr>
          <w:rFonts w:ascii="Times New Roman" w:hAnsi="Times New Roman" w:cs="Times New Roman"/>
        </w:rPr>
        <w:t>Verus</w:t>
      </w:r>
      <w:proofErr w:type="spellEnd"/>
      <w:r w:rsidRPr="00B1759E">
        <w:rPr>
          <w:rFonts w:ascii="Times New Roman" w:hAnsi="Times New Roman" w:cs="Times New Roman"/>
        </w:rPr>
        <w:t xml:space="preserve"> Press 2015).</w:t>
      </w:r>
    </w:p>
    <w:p w:rsidR="00B1759E" w:rsidRPr="00B1759E" w:rsidRDefault="00B1759E" w:rsidP="00B1759E">
      <w:pPr>
        <w:rPr>
          <w:rFonts w:ascii="Times New Roman" w:hAnsi="Times New Roman" w:cs="Times New Roman"/>
        </w:rPr>
      </w:pPr>
    </w:p>
    <w:sectPr w:rsidR="00B1759E" w:rsidRPr="00B1759E" w:rsidSect="00B1759E">
      <w:headerReference w:type="default" r:id="rId8"/>
      <w:pgSz w:w="12240" w:h="15840"/>
      <w:pgMar w:top="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49A" w:rsidRDefault="0022749A" w:rsidP="00B1759E">
      <w:r>
        <w:separator/>
      </w:r>
    </w:p>
  </w:endnote>
  <w:endnote w:type="continuationSeparator" w:id="0">
    <w:p w:rsidR="0022749A" w:rsidRDefault="0022749A" w:rsidP="00B17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49A" w:rsidRDefault="0022749A" w:rsidP="00B1759E">
      <w:r>
        <w:separator/>
      </w:r>
    </w:p>
  </w:footnote>
  <w:footnote w:type="continuationSeparator" w:id="0">
    <w:p w:rsidR="0022749A" w:rsidRDefault="0022749A" w:rsidP="00B175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59E" w:rsidRDefault="00B1759E" w:rsidP="00B1759E">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23E"/>
    <w:rsid w:val="0004078D"/>
    <w:rsid w:val="0022749A"/>
    <w:rsid w:val="0067523E"/>
    <w:rsid w:val="007761AE"/>
    <w:rsid w:val="009D35FF"/>
    <w:rsid w:val="00B17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heme="minorHAnsi" w:hAnsi="Courier New" w:cs="Courier New"/>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59E"/>
    <w:pPr>
      <w:tabs>
        <w:tab w:val="center" w:pos="4680"/>
        <w:tab w:val="right" w:pos="9360"/>
      </w:tabs>
    </w:pPr>
  </w:style>
  <w:style w:type="character" w:customStyle="1" w:styleId="HeaderChar">
    <w:name w:val="Header Char"/>
    <w:basedOn w:val="DefaultParagraphFont"/>
    <w:link w:val="Header"/>
    <w:uiPriority w:val="99"/>
    <w:rsid w:val="00B1759E"/>
  </w:style>
  <w:style w:type="paragraph" w:styleId="Footer">
    <w:name w:val="footer"/>
    <w:basedOn w:val="Normal"/>
    <w:link w:val="FooterChar"/>
    <w:uiPriority w:val="99"/>
    <w:unhideWhenUsed/>
    <w:rsid w:val="00B1759E"/>
    <w:pPr>
      <w:tabs>
        <w:tab w:val="center" w:pos="4680"/>
        <w:tab w:val="right" w:pos="9360"/>
      </w:tabs>
    </w:pPr>
  </w:style>
  <w:style w:type="character" w:customStyle="1" w:styleId="FooterChar">
    <w:name w:val="Footer Char"/>
    <w:basedOn w:val="DefaultParagraphFont"/>
    <w:link w:val="Footer"/>
    <w:uiPriority w:val="99"/>
    <w:rsid w:val="00B1759E"/>
  </w:style>
  <w:style w:type="paragraph" w:styleId="BalloonText">
    <w:name w:val="Balloon Text"/>
    <w:basedOn w:val="Normal"/>
    <w:link w:val="BalloonTextChar"/>
    <w:uiPriority w:val="99"/>
    <w:semiHidden/>
    <w:unhideWhenUsed/>
    <w:rsid w:val="00B1759E"/>
    <w:rPr>
      <w:rFonts w:ascii="Tahoma" w:hAnsi="Tahoma" w:cs="Tahoma"/>
      <w:sz w:val="16"/>
      <w:szCs w:val="16"/>
    </w:rPr>
  </w:style>
  <w:style w:type="character" w:customStyle="1" w:styleId="BalloonTextChar">
    <w:name w:val="Balloon Text Char"/>
    <w:basedOn w:val="DefaultParagraphFont"/>
    <w:link w:val="BalloonText"/>
    <w:uiPriority w:val="99"/>
    <w:semiHidden/>
    <w:rsid w:val="00B175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Theme="minorHAnsi" w:hAnsi="Courier New" w:cs="Courier New"/>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59E"/>
    <w:pPr>
      <w:tabs>
        <w:tab w:val="center" w:pos="4680"/>
        <w:tab w:val="right" w:pos="9360"/>
      </w:tabs>
    </w:pPr>
  </w:style>
  <w:style w:type="character" w:customStyle="1" w:styleId="HeaderChar">
    <w:name w:val="Header Char"/>
    <w:basedOn w:val="DefaultParagraphFont"/>
    <w:link w:val="Header"/>
    <w:uiPriority w:val="99"/>
    <w:rsid w:val="00B1759E"/>
  </w:style>
  <w:style w:type="paragraph" w:styleId="Footer">
    <w:name w:val="footer"/>
    <w:basedOn w:val="Normal"/>
    <w:link w:val="FooterChar"/>
    <w:uiPriority w:val="99"/>
    <w:unhideWhenUsed/>
    <w:rsid w:val="00B1759E"/>
    <w:pPr>
      <w:tabs>
        <w:tab w:val="center" w:pos="4680"/>
        <w:tab w:val="right" w:pos="9360"/>
      </w:tabs>
    </w:pPr>
  </w:style>
  <w:style w:type="character" w:customStyle="1" w:styleId="FooterChar">
    <w:name w:val="Footer Char"/>
    <w:basedOn w:val="DefaultParagraphFont"/>
    <w:link w:val="Footer"/>
    <w:uiPriority w:val="99"/>
    <w:rsid w:val="00B1759E"/>
  </w:style>
  <w:style w:type="paragraph" w:styleId="BalloonText">
    <w:name w:val="Balloon Text"/>
    <w:basedOn w:val="Normal"/>
    <w:link w:val="BalloonTextChar"/>
    <w:uiPriority w:val="99"/>
    <w:semiHidden/>
    <w:unhideWhenUsed/>
    <w:rsid w:val="00B1759E"/>
    <w:rPr>
      <w:rFonts w:ascii="Tahoma" w:hAnsi="Tahoma" w:cs="Tahoma"/>
      <w:sz w:val="16"/>
      <w:szCs w:val="16"/>
    </w:rPr>
  </w:style>
  <w:style w:type="character" w:customStyle="1" w:styleId="BalloonTextChar">
    <w:name w:val="Balloon Text Char"/>
    <w:basedOn w:val="DefaultParagraphFont"/>
    <w:link w:val="BalloonText"/>
    <w:uiPriority w:val="99"/>
    <w:semiHidden/>
    <w:rsid w:val="00B175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325</Words>
  <Characters>1857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USDC</Company>
  <LinksUpToDate>false</LinksUpToDate>
  <CharactersWithSpaces>2178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janderson</dc:creator>
  <cp:lastModifiedBy>Kane, Daniel T</cp:lastModifiedBy>
  <cp:revision>3</cp:revision>
  <cp:lastPrinted>2017-03-20T18:11:00Z</cp:lastPrinted>
  <dcterms:created xsi:type="dcterms:W3CDTF">2017-03-20T17:56:00Z</dcterms:created>
  <dcterms:modified xsi:type="dcterms:W3CDTF">2017-03-20T18:11:00Z</dcterms:modified>
</cp:coreProperties>
</file>